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Immune Landscape of Colorectal Cancer Liver Metastasis at Single-Cell Level | Cancer Discovery | American Association for Cancer Research</w:t>
      </w:r>
      <w:br/>
      <w:hyperlink r:id="rId7" w:history="1">
        <w:r>
          <w:rPr>
            <w:color w:val="2980b9"/>
            <w:u w:val="single"/>
          </w:rPr>
          <w:t xml:space="preserve">https://aacrjournals.org/cancerdiscovery/article/12/1/134/675646/Spatiotemporal-Immune-Landscape-of-Colorectal</w:t>
        </w:r>
      </w:hyperlink>
    </w:p>
    <w:p>
      <w:pPr>
        <w:pStyle w:val="Heading1"/>
      </w:pPr>
      <w:bookmarkStart w:id="2" w:name="_Toc2"/>
      <w:r>
        <w:t>Article summary:</w:t>
      </w:r>
      <w:bookmarkEnd w:id="2"/>
    </w:p>
    <w:p>
      <w:pPr>
        <w:jc w:val="both"/>
      </w:pPr>
      <w:r>
        <w:rPr/>
        <w:t xml:space="preserve">1. This article presents a spatiotemporal immune landscape of colorectal cancer liver metastasis at the single-cell level.</w:t>
      </w:r>
    </w:p>
    <w:p>
      <w:pPr>
        <w:jc w:val="both"/>
      </w:pPr>
      <w:r>
        <w:rPr/>
        <w:t xml:space="preserve">2. It uses multiplex immunohistochemistry and spatial transcriptomics to analyze the cellular and spatial features of infiltrated immune cells in CRLM.</w:t>
      </w:r>
    </w:p>
    <w:p>
      <w:pPr>
        <w:jc w:val="both"/>
      </w:pPr>
      <w:r>
        <w:rPr/>
        <w:t xml:space="preserve">3. It also examines the tissue-specific or tissue-shared immune cells, suppressive immune cells in primary and metastatic tumors, metabolic activity of suppressive immune cells, and changes in immune cells after neoadjuvant chemotherapy.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data analysis techniques, results, and conclusions. The authors have used multiplex immunohistochemistry and spatial transcriptomics to analyze the cellular and spatial features of infiltrated immune cells in CRLM. They have also provided supplementary figures that support their findings. Furthermore, they have discussed potential limitations of their study such as small sample size which could affect the generalizability of their results. </w:t>
      </w:r>
    </w:p>
    <w:p>
      <w:pPr>
        <w:jc w:val="both"/>
      </w:pPr>
      <w:r>
        <w:rPr/>
        <w:t xml:space="preserve">However, there are some points that could be improved upon in terms of trustworthiness and reliability. For example, the authors do not provide any information about potential conflicts of interest or sources of funding for this research which could influence their results or conclusions. Additionally, they do not discuss any possible risks associated with their research or implications for clinical practice which should be considered when interpreting their findings. Finally, they do not present both sides equally when discussing their results; instead they focus mainly on supporting evidence for their own claims without exploring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Conflicts of interest in research</w:t>
      </w:r>
    </w:p>
    <w:p>
      <w:pPr>
        <w:spacing w:after="0"/>
        <w:numPr>
          <w:ilvl w:val="0"/>
          <w:numId w:val="2"/>
        </w:numPr>
      </w:pPr>
      <w:r>
        <w:rPr/>
        <w:t xml:space="preserve">Sources of funding for research</w:t>
      </w:r>
    </w:p>
    <w:p>
      <w:pPr>
        <w:spacing w:after="0"/>
        <w:numPr>
          <w:ilvl w:val="0"/>
          <w:numId w:val="2"/>
        </w:numPr>
      </w:pPr>
      <w:r>
        <w:rPr/>
        <w:t xml:space="preserve">Risks associated with research</w:t>
      </w:r>
    </w:p>
    <w:p>
      <w:pPr>
        <w:spacing w:after="0"/>
        <w:numPr>
          <w:ilvl w:val="0"/>
          <w:numId w:val="2"/>
        </w:numPr>
      </w:pPr>
      <w:r>
        <w:rPr/>
        <w:t xml:space="preserve">Implications of research for clinical practice</w:t>
      </w:r>
    </w:p>
    <w:p>
      <w:pPr>
        <w:spacing w:after="0"/>
        <w:numPr>
          <w:ilvl w:val="0"/>
          <w:numId w:val="2"/>
        </w:numPr>
      </w:pPr>
      <w:r>
        <w:rPr/>
        <w:t xml:space="preserve">Counterarguments to research findings</w:t>
      </w:r>
    </w:p>
    <w:p>
      <w:pPr>
        <w:numPr>
          <w:ilvl w:val="0"/>
          <w:numId w:val="2"/>
        </w:numPr>
      </w:pPr>
      <w:r>
        <w:rPr/>
        <w:t xml:space="preserve">Alternative explanations for research findings</w:t>
      </w:r>
    </w:p>
    <w:p>
      <w:pPr>
        <w:pStyle w:val="Heading1"/>
      </w:pPr>
      <w:bookmarkStart w:id="6" w:name="_Toc6"/>
      <w:r>
        <w:t>Report location:</w:t>
      </w:r>
      <w:bookmarkEnd w:id="6"/>
    </w:p>
    <w:p>
      <w:hyperlink r:id="rId8" w:history="1">
        <w:r>
          <w:rPr>
            <w:color w:val="2980b9"/>
            <w:u w:val="single"/>
          </w:rPr>
          <w:t xml:space="preserve">https://www.fullpicture.app/item/7cc5ba4057a0001e14a9fa86081ab524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C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discovery/article/12/1/134/675646/Spatiotemporal-Immune-Landscape-of-Colorectal" TargetMode="External"/><Relationship Id="rId8" Type="http://schemas.openxmlformats.org/officeDocument/2006/relationships/hyperlink" Target="https://www.fullpicture.app/item/7cc5ba4057a0001e14a9fa86081ab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2023-02-19T18:12:59+01:00</dcterms:created>
  <dcterms:modified xsi:type="dcterms:W3CDTF">2023-02-19T18:12:59+01:00</dcterms:modified>
</cp:coreProperties>
</file>

<file path=docProps/custom.xml><?xml version="1.0" encoding="utf-8"?>
<Properties xmlns="http://schemas.openxmlformats.org/officeDocument/2006/custom-properties" xmlns:vt="http://schemas.openxmlformats.org/officeDocument/2006/docPropsVTypes"/>
</file>