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Current Approach to Dry Eye Disease | 10.1007/s12016-014-8438-7</w:t>
      </w:r>
      <w:br/>
      <w:hyperlink r:id="rId7" w:history="1">
        <w:r>
          <w:rPr>
            <w:color w:val="2980b9"/>
            <w:u w:val="single"/>
          </w:rPr>
          <w:t xml:space="preserve">https://sci-hub.hkvisa.net/10.1007/s12016-014-8438-7</w:t>
        </w:r>
      </w:hyperlink>
    </w:p>
    <w:p>
      <w:pPr>
        <w:pStyle w:val="Heading1"/>
      </w:pPr>
      <w:bookmarkStart w:id="2" w:name="_Toc2"/>
      <w:r>
        <w:t>Article summary:</w:t>
      </w:r>
      <w:bookmarkEnd w:id="2"/>
    </w:p>
    <w:p>
      <w:pPr>
        <w:jc w:val="both"/>
      </w:pPr>
      <w:r>
        <w:rPr/>
        <w:t xml:space="preserve">1. Dry eye disease is a common condition that affects the quality of life of many individuals.</w:t>
      </w:r>
    </w:p>
    <w:p>
      <w:pPr>
        <w:jc w:val="both"/>
      </w:pPr>
      <w:r>
        <w:rPr/>
        <w:t xml:space="preserve">2. The current approach to treating dry eye disease involves a combination of artificial tears, anti-inflammatory agents, and lifestyle modifications.</w:t>
      </w:r>
    </w:p>
    <w:p>
      <w:pPr>
        <w:jc w:val="both"/>
      </w:pPr>
      <w:r>
        <w:rPr/>
        <w:t xml:space="preserve">3. New treatments for dry eye disease are being developed, including novel drug therapies and advanced diagnostic tools.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a summary of the article's main points.</w:t>
      </w:r>
    </w:p>
    <w:p>
      <w:pPr>
        <w:jc w:val="both"/>
      </w:pPr>
      <w:r>
        <w:rPr/>
        <w:t xml:space="preserve"/>
      </w:r>
    </w:p>
    <w:p>
      <w:pPr>
        <w:jc w:val="both"/>
      </w:pPr>
      <w:r>
        <w:rPr/>
        <w:t xml:space="preserve">The article titled "Current Approach to Dry Eye Disease" discusses the current understanding and management of dry eye disease. The authors highlight the importance of tear film stability and ocular surface health in maintaining normal vision and comfort. They also discuss the various causes of dry eye disease, including environmental factors, systemic diseases, and medication use.</w:t>
      </w:r>
    </w:p>
    <w:p>
      <w:pPr>
        <w:jc w:val="both"/>
      </w:pPr>
      <w:r>
        <w:rPr/>
        <w:t xml:space="preserve"/>
      </w:r>
    </w:p>
    <w:p>
      <w:pPr>
        <w:jc w:val="both"/>
      </w:pPr>
      <w:r>
        <w:rPr/>
        <w:t xml:space="preserve">The article provides an overview of the diagnostic tools available for dry eye disease, such as tear film break-up time and Schirmer's test. The authors also discuss the different treatment options available for dry eye disease, including artificial tears, anti-inflammatory agents, and punctal plugs.</w:t>
      </w:r>
    </w:p>
    <w:p>
      <w:pPr>
        <w:jc w:val="both"/>
      </w:pPr>
      <w:r>
        <w:rPr/>
        <w:t xml:space="preserve"/>
      </w:r>
    </w:p>
    <w:p>
      <w:pPr>
        <w:jc w:val="both"/>
      </w:pPr>
      <w:r>
        <w:rPr/>
        <w:t xml:space="preserve">Overall, the article provides a comprehensive overview of dry eye disease and its management. However, it is important to note that this is a review article written by researchers affiliated with a medical institution. Therefore, there may be some potential biases towards certain treatment options or diagnostic tools used at their institution.</w:t>
      </w:r>
    </w:p>
    <w:p>
      <w:pPr>
        <w:jc w:val="both"/>
      </w:pPr>
      <w:r>
        <w:rPr/>
        <w:t xml:space="preserve"/>
      </w:r>
    </w:p>
    <w:p>
      <w:pPr>
        <w:jc w:val="both"/>
      </w:pPr>
      <w:r>
        <w:rPr/>
        <w:t xml:space="preserve">Additionally, while the authors do mention some potential risks associated with certain treatments (such as steroid use), they do not delve into any potential long-term risks or side effects associated with these treatments. It would have been beneficial for them to explore these potential risks further.</w:t>
      </w:r>
    </w:p>
    <w:p>
      <w:pPr>
        <w:jc w:val="both"/>
      </w:pPr>
      <w:r>
        <w:rPr/>
        <w:t xml:space="preserve"/>
      </w:r>
    </w:p>
    <w:p>
      <w:pPr>
        <w:jc w:val="both"/>
      </w:pPr>
      <w:r>
        <w:rPr/>
        <w:t xml:space="preserve">In conclusion, while this article provides valuable information on dry eye disease and its management, readers should be aware of any potential biases towards certain treatments or diagnostic tools used at the authors' institution and should seek additional sources for more comprehensive information on potential risks associated with these treatments.</w:t>
      </w:r>
    </w:p>
    <w:p>
      <w:pPr>
        <w:pStyle w:val="Heading1"/>
      </w:pPr>
      <w:bookmarkStart w:id="5" w:name="_Toc5"/>
      <w:r>
        <w:t>Topics for further research:</w:t>
      </w:r>
      <w:bookmarkEnd w:id="5"/>
    </w:p>
    <w:p>
      <w:pPr>
        <w:spacing w:after="0"/>
        <w:numPr>
          <w:ilvl w:val="0"/>
          <w:numId w:val="2"/>
        </w:numPr>
      </w:pPr>
      <w:r>
        <w:rPr/>
        <w:t xml:space="preserve">Long-term risks of dry eye disease treatments
</w:t>
      </w:r>
    </w:p>
    <w:p>
      <w:pPr>
        <w:spacing w:after="0"/>
        <w:numPr>
          <w:ilvl w:val="0"/>
          <w:numId w:val="2"/>
        </w:numPr>
      </w:pPr>
      <w:r>
        <w:rPr/>
        <w:t xml:space="preserve">Alternative diagnostic tools for dry eye disease
</w:t>
      </w:r>
    </w:p>
    <w:p>
      <w:pPr>
        <w:spacing w:after="0"/>
        <w:numPr>
          <w:ilvl w:val="0"/>
          <w:numId w:val="2"/>
        </w:numPr>
      </w:pPr>
      <w:r>
        <w:rPr/>
        <w:t xml:space="preserve">Lifestyle changes to manage dry eye disease
</w:t>
      </w:r>
    </w:p>
    <w:p>
      <w:pPr>
        <w:spacing w:after="0"/>
        <w:numPr>
          <w:ilvl w:val="0"/>
          <w:numId w:val="2"/>
        </w:numPr>
      </w:pPr>
      <w:r>
        <w:rPr/>
        <w:t xml:space="preserve">Natural remedies for dry eye disease
</w:t>
      </w:r>
    </w:p>
    <w:p>
      <w:pPr>
        <w:spacing w:after="0"/>
        <w:numPr>
          <w:ilvl w:val="0"/>
          <w:numId w:val="2"/>
        </w:numPr>
      </w:pPr>
      <w:r>
        <w:rPr/>
        <w:t xml:space="preserve">Impact of diet on dry eye disease
</w:t>
      </w:r>
    </w:p>
    <w:p>
      <w:pPr>
        <w:numPr>
          <w:ilvl w:val="0"/>
          <w:numId w:val="2"/>
        </w:numPr>
      </w:pPr>
      <w:r>
        <w:rPr/>
        <w:t xml:space="preserve">New research on dry eye disease treatments and management techniques</w:t>
      </w:r>
    </w:p>
    <w:p>
      <w:pPr>
        <w:pStyle w:val="Heading1"/>
      </w:pPr>
      <w:bookmarkStart w:id="6" w:name="_Toc6"/>
      <w:r>
        <w:t>Report location:</w:t>
      </w:r>
      <w:bookmarkEnd w:id="6"/>
    </w:p>
    <w:p>
      <w:hyperlink r:id="rId8" w:history="1">
        <w:r>
          <w:rPr>
            <w:color w:val="2980b9"/>
            <w:u w:val="single"/>
          </w:rPr>
          <w:t xml:space="preserve">https://www.fullpicture.app/item/7ccd719f9f91117b84e26563b4a75d5a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2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07/s12016-014-8438-7" TargetMode="External"/><Relationship Id="rId8" Type="http://schemas.openxmlformats.org/officeDocument/2006/relationships/hyperlink" Target="https://www.fullpicture.app/item/7ccd719f9f91117b84e26563b4a75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2023-12-08T23:06:42+01:00</dcterms:created>
  <dcterms:modified xsi:type="dcterms:W3CDTF">2023-12-08T23:06:42+01:00</dcterms:modified>
</cp:coreProperties>
</file>

<file path=docProps/custom.xml><?xml version="1.0" encoding="utf-8"?>
<Properties xmlns="http://schemas.openxmlformats.org/officeDocument/2006/custom-properties" xmlns:vt="http://schemas.openxmlformats.org/officeDocument/2006/docPropsVTypes"/>
</file>