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Mercury Benefits of Climate Policy in China: Addressing the Paris Agreement and the Minamata Convention Simultaneously | Environmental Science &amp; Technology</w:t>
      </w:r>
      <w:br/>
      <w:hyperlink r:id="rId7" w:history="1">
        <w:r>
          <w:rPr>
            <w:color w:val="2980b9"/>
            <w:u w:val="single"/>
          </w:rPr>
          <w:t xml:space="preserve">https://pubs.acs.org/doi/full/10.1021/acs.est.9b06741</w:t>
        </w:r>
      </w:hyperlink>
    </w:p>
    <w:p>
      <w:pPr>
        <w:pStyle w:val="Heading1"/>
      </w:pPr>
      <w:bookmarkStart w:id="2" w:name="_Toc2"/>
      <w:r>
        <w:t>Article summary:</w:t>
      </w:r>
      <w:bookmarkEnd w:id="2"/>
    </w:p>
    <w:p>
      <w:pPr>
        <w:jc w:val="both"/>
      </w:pPr>
      <w:r>
        <w:rPr/>
        <w:t xml:space="preserve">1. This article evaluates the potential for reductions in mercury emissions and deposition from implementing national climate policy that peaks China’s CO2 emissions before 2030.</w:t>
      </w:r>
    </w:p>
    <w:p>
      <w:pPr>
        <w:jc w:val="both"/>
      </w:pPr>
      <w:r>
        <w:rPr/>
        <w:t xml:space="preserve">2. The article uses a computable general equilibrium (CGE) model of the Chinese economy to construct climate and Minamata Convention policy scenarios for mercury emissions in 2030.</w:t>
      </w:r>
    </w:p>
    <w:p>
      <w:pPr>
        <w:jc w:val="both"/>
      </w:pPr>
      <w:r>
        <w:rPr/>
        <w:t xml:space="preserve">3. The article then uses projected 2030 mercury emissions in China as input to GEOS-Chem, a global chemical transport model, to evaluate mercury transport and deposition within and outside of the country.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in-depth analysis of the potential benefits of climate policy on reducing mercury emissions and deposition in China. The authors provide detailed information on their methodology, including the use of a computable general equilibrium (CGE) model of the Chinese economy to construct climate and Minamata Convention policy scenarios for mercury emissions in 2030, as well as using projected 2030 mercury emissions in China as input to GEOS-Chem, a global chemical transport model, to evaluate mercury transport and deposition within and outside of the country. </w:t>
      </w:r>
    </w:p>
    <w:p>
      <w:pPr>
        <w:jc w:val="both"/>
      </w:pPr>
      <w:r>
        <w:rPr/>
        <w:t xml:space="preserve">The authors also provide evidence for their claims by citing several studies that have addressed mercury benefits of climate policy from the perspective of both emissions and deposition at various spatial scales. Additionally, they cite several studies that have examined the mercury benefits of policy specifically focusing on China. </w:t>
      </w:r>
    </w:p>
    <w:p>
      <w:pPr>
        <w:jc w:val="both"/>
      </w:pPr>
      <w:r>
        <w:rPr/>
        <w:t xml:space="preserve">The only potential bias or missing point of consideration is that while the authors do consider existing regulations when projecting future emission levels, they do not consider any potential changes or improvements to these regulations over time which could lead to further reductions in emissions levels beyond what is currently expected under existing regulations. This could be explored further by considering how changes or improvements to existing regulations could impact future emission levels under different scenarios.</w:t>
      </w:r>
    </w:p>
    <w:p>
      <w:pPr>
        <w:pStyle w:val="Heading1"/>
      </w:pPr>
      <w:bookmarkStart w:id="5" w:name="_Toc5"/>
      <w:r>
        <w:t>Topics for further research:</w:t>
      </w:r>
      <w:bookmarkEnd w:id="5"/>
    </w:p>
    <w:p>
      <w:pPr>
        <w:spacing w:after="0"/>
        <w:numPr>
          <w:ilvl w:val="0"/>
          <w:numId w:val="2"/>
        </w:numPr>
      </w:pPr>
      <w:r>
        <w:rPr/>
        <w:t xml:space="preserve">Mercury emissions regulations China</w:t>
      </w:r>
    </w:p>
    <w:p>
      <w:pPr>
        <w:spacing w:after="0"/>
        <w:numPr>
          <w:ilvl w:val="0"/>
          <w:numId w:val="2"/>
        </w:numPr>
      </w:pPr>
      <w:r>
        <w:rPr/>
        <w:t xml:space="preserve">Impact of climate policy on mercury emissions</w:t>
      </w:r>
    </w:p>
    <w:p>
      <w:pPr>
        <w:spacing w:after="0"/>
        <w:numPr>
          <w:ilvl w:val="0"/>
          <w:numId w:val="2"/>
        </w:numPr>
      </w:pPr>
      <w:r>
        <w:rPr/>
        <w:t xml:space="preserve">Global chemical transport model</w:t>
      </w:r>
    </w:p>
    <w:p>
      <w:pPr>
        <w:spacing w:after="0"/>
        <w:numPr>
          <w:ilvl w:val="0"/>
          <w:numId w:val="2"/>
        </w:numPr>
      </w:pPr>
      <w:r>
        <w:rPr/>
        <w:t xml:space="preserve">Computable general equilibrium model</w:t>
      </w:r>
    </w:p>
    <w:p>
      <w:pPr>
        <w:spacing w:after="0"/>
        <w:numPr>
          <w:ilvl w:val="0"/>
          <w:numId w:val="2"/>
        </w:numPr>
      </w:pPr>
      <w:r>
        <w:rPr/>
        <w:t xml:space="preserve">Minamata Convention policy scenarios</w:t>
      </w:r>
    </w:p>
    <w:p>
      <w:pPr>
        <w:numPr>
          <w:ilvl w:val="0"/>
          <w:numId w:val="2"/>
        </w:numPr>
      </w:pPr>
      <w:r>
        <w:rPr/>
        <w:t xml:space="preserve">Mercury deposition outside of China</w:t>
      </w:r>
    </w:p>
    <w:p>
      <w:pPr>
        <w:pStyle w:val="Heading1"/>
      </w:pPr>
      <w:bookmarkStart w:id="6" w:name="_Toc6"/>
      <w:r>
        <w:t>Report location:</w:t>
      </w:r>
      <w:bookmarkEnd w:id="6"/>
    </w:p>
    <w:p>
      <w:hyperlink r:id="rId8" w:history="1">
        <w:r>
          <w:rPr>
            <w:color w:val="2980b9"/>
            <w:u w:val="single"/>
          </w:rPr>
          <w:t xml:space="preserve">https://www.fullpicture.app/item/7d055084750821286ce109d0a93118d1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734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est.9b06741" TargetMode="External"/><Relationship Id="rId8" Type="http://schemas.openxmlformats.org/officeDocument/2006/relationships/hyperlink" Target="https://www.fullpicture.app/item/7d055084750821286ce109d0a93118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2023-02-23T02:17:13+01:00</dcterms:created>
  <dcterms:modified xsi:type="dcterms:W3CDTF">2023-02-23T02:17:13+01:00</dcterms:modified>
</cp:coreProperties>
</file>

<file path=docProps/custom.xml><?xml version="1.0" encoding="utf-8"?>
<Properties xmlns="http://schemas.openxmlformats.org/officeDocument/2006/custom-properties" xmlns:vt="http://schemas.openxmlformats.org/officeDocument/2006/docPropsVTypes"/>
</file>