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Has financial attitude impacted the trading activity of retail investors during the COVID-19 pandemic? - ScienceDirect</w:t>
      </w:r>
      <w:br/>
      <w:hyperlink r:id="rId7" w:history="1">
        <w:r>
          <w:rPr>
            <w:color w:val="2980b9"/>
            <w:u w:val="single"/>
          </w:rPr>
          <w:t xml:space="preserve">https://www.sciencedirect.com/science/article/pii/S0969698920313497</w:t>
        </w:r>
      </w:hyperlink>
    </w:p>
    <w:p>
      <w:pPr>
        <w:pStyle w:val="Heading1"/>
      </w:pPr>
      <w:bookmarkStart w:id="2" w:name="_Toc2"/>
      <w:r>
        <w:t>Article summary:</w:t>
      </w:r>
      <w:bookmarkEnd w:id="2"/>
    </w:p>
    <w:p>
      <w:pPr>
        <w:jc w:val="both"/>
      </w:pPr>
      <w:r>
        <w:rPr/>
        <w:t xml:space="preserve">1. This study examines the influence of six dimensions of financial attitude on the trading activity of retail investors during the COVID-19 pandemic.</w:t>
      </w:r>
    </w:p>
    <w:p>
      <w:pPr>
        <w:jc w:val="both"/>
      </w:pPr>
      <w:r>
        <w:rPr/>
        <w:t xml:space="preserve">2. The six dimensions are financial anxiety, optimism, financial security, deliberative thinking, interest in financial issues, and needs for precautionary savings.</w:t>
      </w:r>
    </w:p>
    <w:p>
      <w:pPr>
        <w:jc w:val="both"/>
      </w:pPr>
      <w:r>
        <w:rPr/>
        <w:t xml:space="preserve">3. Results revealed that all six dimensions had a positive influence on trading activity, with interest in financial issues exerting the strongest influence, followed by deliberative thinking.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topic and draws upon relevant literature to support its claims. The authors have also provided detailed information about their research methodology and data analysis techniques used to test their hypotheses. Furthermore, they have acknowledged potential limitations of their study such as the self-reported nature of the data collected from respondents which may lead to response bias. </w:t>
      </w:r>
    </w:p>
    <w:p>
      <w:pPr>
        <w:jc w:val="both"/>
      </w:pPr>
      <w:r>
        <w:rPr/>
        <w:t xml:space="preserve">However, there are some areas where the article could be improved upon. For instance, while discussing prior studies related to cognitive aspects influencing financial decisions in normal situations (e.g., one without any extraordinary stressors), only a select number of studies have been mentioned which examine the effect of financial attitude on retail investors' behavior (Yong et al., 2018). This could be expanded further by including more studies related to this topic which would provide a more comprehensive overview of existing literature in this area. Additionally, while discussing how irrationality causes retail investors to deviate from rational behavior expected from them based on homo economicus model (Barberis, 2003), only one study has been cited which focuses on certain anomalies and cognitive biases such as herding that influence individuals' financial decisions (Baker et al., 2018). This could be supplemented with other relevant studies which focus on similar topics such as overconfidence bias or anchoring bias among others. </w:t>
      </w:r>
    </w:p>
    <w:p>
      <w:pPr>
        <w:jc w:val="both"/>
      </w:pPr>
      <w:r>
        <w:rPr/>
        <w:t xml:space="preserve">In conclusion, overall this article is reliable and trustworthy but could benefit from additional citations and references to provide a more comprehensive overview of existing literature related to its research topic.</w:t>
      </w:r>
    </w:p>
    <w:p>
      <w:pPr>
        <w:pStyle w:val="Heading1"/>
      </w:pPr>
      <w:bookmarkStart w:id="5" w:name="_Toc5"/>
      <w:r>
        <w:t>Topics for further research:</w:t>
      </w:r>
      <w:bookmarkEnd w:id="5"/>
    </w:p>
    <w:p>
      <w:pPr>
        <w:spacing w:after="0"/>
        <w:numPr>
          <w:ilvl w:val="0"/>
          <w:numId w:val="2"/>
        </w:numPr>
      </w:pPr>
      <w:r>
        <w:rPr/>
        <w:t xml:space="preserve">Financial attitude and retail investors</w:t>
      </w:r>
    </w:p>
    <w:p>
      <w:pPr>
        <w:spacing w:after="0"/>
        <w:numPr>
          <w:ilvl w:val="0"/>
          <w:numId w:val="2"/>
        </w:numPr>
      </w:pPr>
      <w:r>
        <w:rPr/>
        <w:t xml:space="preserve">Homo economicus model and financial decisions</w:t>
      </w:r>
    </w:p>
    <w:p>
      <w:pPr>
        <w:spacing w:after="0"/>
        <w:numPr>
          <w:ilvl w:val="0"/>
          <w:numId w:val="2"/>
        </w:numPr>
      </w:pPr>
      <w:r>
        <w:rPr/>
        <w:t xml:space="preserve">Cognitive biases and financial decisions</w:t>
      </w:r>
    </w:p>
    <w:p>
      <w:pPr>
        <w:spacing w:after="0"/>
        <w:numPr>
          <w:ilvl w:val="0"/>
          <w:numId w:val="2"/>
        </w:numPr>
      </w:pPr>
      <w:r>
        <w:rPr/>
        <w:t xml:space="preserve">Herding behavior and financial decisions</w:t>
      </w:r>
    </w:p>
    <w:p>
      <w:pPr>
        <w:spacing w:after="0"/>
        <w:numPr>
          <w:ilvl w:val="0"/>
          <w:numId w:val="2"/>
        </w:numPr>
      </w:pPr>
      <w:r>
        <w:rPr/>
        <w:t xml:space="preserve">Overconfidence bias and financial decisions</w:t>
      </w:r>
    </w:p>
    <w:p>
      <w:pPr>
        <w:numPr>
          <w:ilvl w:val="0"/>
          <w:numId w:val="2"/>
        </w:numPr>
      </w:pPr>
      <w:r>
        <w:rPr/>
        <w:t xml:space="preserve">Anchoring bias and financial decisions</w:t>
      </w:r>
    </w:p>
    <w:p>
      <w:pPr>
        <w:pStyle w:val="Heading1"/>
      </w:pPr>
      <w:bookmarkStart w:id="6" w:name="_Toc6"/>
      <w:r>
        <w:t>Report location:</w:t>
      </w:r>
      <w:bookmarkEnd w:id="6"/>
    </w:p>
    <w:p>
      <w:hyperlink r:id="rId8" w:history="1">
        <w:r>
          <w:rPr>
            <w:color w:val="2980b9"/>
            <w:u w:val="single"/>
          </w:rPr>
          <w:t xml:space="preserve">https://www.fullpicture.app/item/7d18e6eb3e0619d0887bdc1f29b083e2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EF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69698920313497" TargetMode="External"/><Relationship Id="rId8" Type="http://schemas.openxmlformats.org/officeDocument/2006/relationships/hyperlink" Target="https://www.fullpicture.app/item/7d18e6eb3e0619d0887bdc1f29b083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2023-03-01T00:30:33+01:00</dcterms:created>
  <dcterms:modified xsi:type="dcterms:W3CDTF">2023-03-01T00:30:33+01:00</dcterms:modified>
</cp:coreProperties>
</file>

<file path=docProps/custom.xml><?xml version="1.0" encoding="utf-8"?>
<Properties xmlns="http://schemas.openxmlformats.org/officeDocument/2006/custom-properties" xmlns:vt="http://schemas.openxmlformats.org/officeDocument/2006/docPropsVTypes"/>
</file>