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Investigations of temperature and dilution effect on rheological properties of waxy crude oil | SpringerLink</w:t></w:r><w:br/><w:hyperlink r:id="rId7" w:history="1"><w:r><w:rPr><w:color w:val="2980b9"/><w:u w:val="single"/></w:rPr><w:t xml:space="preserve">https://link.springer.com/article/10.1007/s13202-019-00779-2?utm_source=xmol&utm_medium=affiliate&utm_content=meta&utm_campaign=DDCN_1_GL01_metadata</w:t></w:r></w:hyperlink></w:p><w:p><w:pPr><w:pStyle w:val="Heading1"/></w:pPr><w:bookmarkStart w:id="2" w:name="_Toc2"/><w:r><w:t>Article summary:</w:t></w:r><w:bookmarkEnd w:id="2"/></w:p><w:p><w:pPr><w:jc w:val="both"/></w:pPr><w:r><w:rPr/><w:t xml:space="preserve">1. The paper investigates the effect of temperature and hydrocarbon solvent addition on thixotropy of waxy crude oil.</w:t></w:r></w:p><w:p><w:pPr><w:jc w:val="both"/></w:pPr><w:r><w:rPr/><w:t xml:space="preserve">2. It is shown that the diesel-based solutions have higher WAT than the kerosene-based solutions, and that an increase in wax concentration in solution leads to an increase in WAT.</w:t></w:r></w:p><w:p><w:pPr><w:jc w:val="both"/></w:pPr><w:r><w:rPr/><w:t xml:space="preserve">3. The authors suggest that under constant other conditions, an increase in wax content in oil and the content of impurities will lead to an increase in WAT.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effects of temperature and dilution on rheological properties of waxy crude oil. The authors provide evidence for their claims by citing previous studies and experiments conducted by them, which adds to the trustworthiness and reliability of the article. However, there are some points that could be improved upon. For example, while the authors discuss how different solvents affect WAT, they do not explore any potential risks associated with using these solvents or any counterarguments against their use. Additionally, while they discuss how impurities can affect WAT, they do not provide any evidence for this claim or explore any potential risks associated with using impurities as well. Furthermore, while they discuss how gas injection projects can reduce “viscosity superanomaly” at low temperatures, they do not provide any evidence for this claim or explore any potential risks associated with such projects. Finally, while they discuss how light scattering and microscopy under high-pressure methods can improve accuracy when measuring WAT, they do not provide any evidence for this claim or explore any potential risks associated with using these methods as well. In conclusion, while the article provides a comprehensive overview of its topic and cites previous studies to support its claims, it could benefit from exploring potential risks associated with its claims as well as providing more evidence for its assertions.</w:t></w:r></w:p><w:p><w:pPr><w:pStyle w:val="Heading1"/></w:pPr><w:bookmarkStart w:id="5" w:name="_Toc5"/><w:r><w:t>Topics for further research:</w:t></w:r><w:bookmarkEnd w:id="5"/></w:p><w:p><w:pPr><w:spacing w:after="0"/><w:numPr><w:ilvl w:val="0"/><w:numId w:val="2"/></w:numPr></w:pPr><w:r><w:rPr/><w:t xml:space="preserve">Risks associated with solvents used in waxy crude oil</w:t></w:r></w:p><w:p><w:pPr><w:spacing w:after="0"/><w:numPr><w:ilvl w:val="0"/><w:numId w:val="2"/></w:numPr></w:pPr><w:r><w:rPr/><w:t xml:space="preserve">Impurities in waxy crude oil and their effects</w:t></w:r></w:p><w:p><w:pPr><w:spacing w:after="0"/><w:numPr><w:ilvl w:val="0"/><w:numId w:val="2"/></w:numPr></w:pPr><w:r><w:rPr/><w:t xml:space="preserve">Potential risks of gas injection projects</w:t></w:r></w:p><w:p><w:pPr><w:spacing w:after="0"/><w:numPr><w:ilvl w:val="0"/><w:numId w:val="2"/></w:numPr></w:pPr><w:r><w:rPr/><w:t xml:space="preserve">Light scattering and microscopy under high-pressure methods</w:t></w:r></w:p><w:p><w:pPr><w:spacing w:after="0"/><w:numPr><w:ilvl w:val="0"/><w:numId w:val="2"/></w:numPr></w:pPr><w:r><w:rPr/><w:t xml:space="preserve">Accuracy of measuring waxy crude oil viscosity</w:t></w:r></w:p><w:p><w:pPr><w:numPr><w:ilvl w:val="0"/><w:numId w:val="2"/></w:numPr></w:pPr><w:r><w:rPr/><w:t xml:space="preserve">Counterarguments against using solvents in waxy crude oil</w:t></w:r></w:p><w:p><w:pPr><w:pStyle w:val="Heading1"/></w:pPr><w:bookmarkStart w:id="6" w:name="_Toc6"/><w:r><w:t>Report location:</w:t></w:r><w:bookmarkEnd w:id="6"/></w:p><w:p><w:hyperlink r:id="rId8" w:history="1"><w:r><w:rPr><w:color w:val="2980b9"/><w:u w:val="single"/></w:rPr><w:t xml:space="preserve">https://www.fullpicture.app/item/7d5ebd72cbbf0d212834d37b75b0b3ae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C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02-019-00779-2?utm_source=xmol&amp;utm_medium=affiliate&amp;utm_content=meta&amp;utm_campaign=DDCN_1_GL01_metadata" TargetMode="External"/><Relationship Id="rId8" Type="http://schemas.openxmlformats.org/officeDocument/2006/relationships/hyperlink" Target="https://www.fullpicture.app/item/7d5ebd72cbbf0d212834d37b75b0b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2023-02-24T15:24:43+01:00</dcterms:created>
  <dcterms:modified xsi:type="dcterms:W3CDTF">2023-02-24T15:24:43+01:00</dcterms:modified>
</cp:coreProperties>
</file>

<file path=docProps/custom.xml><?xml version="1.0" encoding="utf-8"?>
<Properties xmlns="http://schemas.openxmlformats.org/officeDocument/2006/custom-properties" xmlns:vt="http://schemas.openxmlformats.org/officeDocument/2006/docPropsVTypes"/>
</file>