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 Wildflower Communities</w:t>
      </w:r>
      <w:br/>
      <w:hyperlink r:id="rId7" w:history="1">
        <w:r>
          <w:rPr>
            <w:color w:val="2980b9"/>
            <w:u w:val="single"/>
          </w:rPr>
          <w:t xml:space="preserve">https://wildflowercommunities.com/about</w:t>
        </w:r>
      </w:hyperlink>
    </w:p>
    <w:p>
      <w:pPr>
        <w:pStyle w:val="Heading1"/>
      </w:pPr>
      <w:bookmarkStart w:id="2" w:name="_Toc2"/>
      <w:r>
        <w:t>Article summary:</w:t>
      </w:r>
      <w:bookmarkEnd w:id="2"/>
    </w:p>
    <w:p>
      <w:pPr>
        <w:jc w:val="both"/>
      </w:pPr>
      <w:r>
        <w:rPr/>
        <w:t xml:space="preserve">1. Karen Fan is the founder and principal of Wildflower Communities, responsible for investment strategy, acquisitions, and management of communities.</w:t>
      </w:r>
    </w:p>
    <w:p>
      <w:pPr>
        <w:jc w:val="both"/>
      </w:pPr>
      <w:r>
        <w:rPr/>
        <w:t xml:space="preserve">2. She has a background in real estate acquisitions and worked with Fortune 50 companies on HR best practices.</w:t>
      </w:r>
    </w:p>
    <w:p>
      <w:pPr>
        <w:jc w:val="both"/>
      </w:pPr>
      <w:r>
        <w:rPr/>
        <w:t xml:space="preserve">3. Karen is passionate about helping local communities and is involved in various charitable organizations.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Karen Fan, the founder and principal of Wildflower Communities. It highlights her experience in real estate acquisitions and her commitment to affordable housing. However, there are several potential biases and missing points of consideration in the article.</w:t>
      </w:r>
    </w:p>
    <w:p>
      <w:pPr>
        <w:jc w:val="both"/>
      </w:pPr>
      <w:r>
        <w:rPr/>
        <w:t xml:space="preserve"/>
      </w:r>
    </w:p>
    <w:p>
      <w:pPr>
        <w:jc w:val="both"/>
      </w:pPr>
      <w:r>
        <w:rPr/>
        <w:t xml:space="preserve">Firstly, the article presents Karen Fan as an advocate and innovator of quality, affordable housing without providing any evidence or examples to support this claim. It would be beneficial to include specific projects or initiatives that demonstrate her commitment to affordable housing.</w:t>
      </w:r>
    </w:p>
    <w:p>
      <w:pPr>
        <w:jc w:val="both"/>
      </w:pPr>
      <w:r>
        <w:rPr/>
        <w:t xml:space="preserve"/>
      </w:r>
    </w:p>
    <w:p>
      <w:pPr>
        <w:jc w:val="both"/>
      </w:pPr>
      <w:r>
        <w:rPr/>
        <w:t xml:space="preserve">Additionally, the article mentions Karen's involvement in real estate acquisitions worth over $55 million but fails to provide any information about the nature of these acquisitions or their impact on communities. Without further details, it is difficult to assess the significance or success of these investments.</w:t>
      </w:r>
    </w:p>
    <w:p>
      <w:pPr>
        <w:jc w:val="both"/>
      </w:pPr>
      <w:r>
        <w:rPr/>
        <w:t xml:space="preserve"/>
      </w:r>
    </w:p>
    <w:p>
      <w:pPr>
        <w:jc w:val="both"/>
      </w:pPr>
      <w:r>
        <w:rPr/>
        <w:t xml:space="preserve">Furthermore, the article emphasizes Karen's involvement with various charitable organizations and art museums, which may suggest a philanthropic image. While this is commendable, it does not necessarily reflect on her ability to effectively manage and improve manufactured housing communities.</w:t>
      </w:r>
    </w:p>
    <w:p>
      <w:pPr>
        <w:jc w:val="both"/>
      </w:pPr>
      <w:r>
        <w:rPr/>
        <w:t xml:space="preserve"/>
      </w:r>
    </w:p>
    <w:p>
      <w:pPr>
        <w:jc w:val="both"/>
      </w:pPr>
      <w:r>
        <w:rPr/>
        <w:t xml:space="preserve">The article also lacks exploration of potential risks or challenges associated with Wildflower Communities' approach to affordable housing. It would be valuable to address issues such as community resistance, regulatory hurdles, or financial sustainability in order to present a more balanced perspective.</w:t>
      </w:r>
    </w:p>
    <w:p>
      <w:pPr>
        <w:jc w:val="both"/>
      </w:pPr>
      <w:r>
        <w:rPr/>
        <w:t xml:space="preserve"/>
      </w:r>
    </w:p>
    <w:p>
      <w:pPr>
        <w:jc w:val="both"/>
      </w:pPr>
      <w:r>
        <w:rPr/>
        <w:t xml:space="preserve">Moreover, the article does not provide any counterarguments or alternative viewpoints regarding Wildflower Communities' strategies or Karen Fan's leadership. This one-sided reporting limits the reader's ability to critically evaluate the company's approach.</w:t>
      </w:r>
    </w:p>
    <w:p>
      <w:pPr>
        <w:jc w:val="both"/>
      </w:pPr>
      <w:r>
        <w:rPr/>
        <w:t xml:space="preserve"/>
      </w:r>
    </w:p>
    <w:p>
      <w:pPr>
        <w:jc w:val="both"/>
      </w:pPr>
      <w:r>
        <w:rPr/>
        <w:t xml:space="preserve">Lastly, there is a promotional tone throughout the article, focusing on Karen Fan's achievements and personal interests rather than providing comprehensive information about Wildflower Communities as an organization. This partiality raises questions about the objectivity of the content.</w:t>
      </w:r>
    </w:p>
    <w:p>
      <w:pPr>
        <w:jc w:val="both"/>
      </w:pPr>
      <w:r>
        <w:rPr/>
        <w:t xml:space="preserve"/>
      </w:r>
    </w:p>
    <w:p>
      <w:pPr>
        <w:jc w:val="both"/>
      </w:pPr>
      <w:r>
        <w:rPr/>
        <w:t xml:space="preserve">In conclusion, while the article provides some insights into Karen Fan's background and involvement in real estate acquisitions, it lacks critical analysis and balanced reporting. The absence of evidence for claims made, missing points of consideration, unexplored counterarguments, promotional content, and partiality all contribute to a limited understanding of Wildflower Communities and its potential biases.</w:t>
      </w:r>
    </w:p>
    <w:p>
      <w:pPr>
        <w:pStyle w:val="Heading1"/>
      </w:pPr>
      <w:bookmarkStart w:id="5" w:name="_Toc5"/>
      <w:r>
        <w:t>Topics for further research:</w:t>
      </w:r>
      <w:bookmarkEnd w:id="5"/>
    </w:p>
    <w:p>
      <w:pPr>
        <w:spacing w:after="0"/>
        <w:numPr>
          <w:ilvl w:val="0"/>
          <w:numId w:val="2"/>
        </w:numPr>
      </w:pPr>
      <w:r>
        <w:rPr/>
        <w:t xml:space="preserve">Wildflower Communities affordable housing projects and initiatives
</w:t>
      </w:r>
    </w:p>
    <w:p>
      <w:pPr>
        <w:spacing w:after="0"/>
        <w:numPr>
          <w:ilvl w:val="0"/>
          <w:numId w:val="2"/>
        </w:numPr>
      </w:pPr>
      <w:r>
        <w:rPr/>
        <w:t xml:space="preserve">Impact of Karen Fan's real estate acquisitions on communities
</w:t>
      </w:r>
    </w:p>
    <w:p>
      <w:pPr>
        <w:spacing w:after="0"/>
        <w:numPr>
          <w:ilvl w:val="0"/>
          <w:numId w:val="2"/>
        </w:numPr>
      </w:pPr>
      <w:r>
        <w:rPr/>
        <w:t xml:space="preserve">Challenges and risks associated with Wildflower Communities' approach to affordable housing
</w:t>
      </w:r>
    </w:p>
    <w:p>
      <w:pPr>
        <w:spacing w:after="0"/>
        <w:numPr>
          <w:ilvl w:val="0"/>
          <w:numId w:val="2"/>
        </w:numPr>
      </w:pPr>
      <w:r>
        <w:rPr/>
        <w:t xml:space="preserve">Community resistance to manufactured housing communities
</w:t>
      </w:r>
    </w:p>
    <w:p>
      <w:pPr>
        <w:spacing w:after="0"/>
        <w:numPr>
          <w:ilvl w:val="0"/>
          <w:numId w:val="2"/>
        </w:numPr>
      </w:pPr>
      <w:r>
        <w:rPr/>
        <w:t xml:space="preserve">Regulatory hurdles for affordable housing initiatives
</w:t>
      </w:r>
    </w:p>
    <w:p>
      <w:pPr>
        <w:numPr>
          <w:ilvl w:val="0"/>
          <w:numId w:val="2"/>
        </w:numPr>
      </w:pPr>
      <w:r>
        <w:rPr/>
        <w:t xml:space="preserve">Financial sustainability of Wildflower Communities' projects</w:t>
      </w:r>
    </w:p>
    <w:p>
      <w:pPr>
        <w:pStyle w:val="Heading1"/>
      </w:pPr>
      <w:bookmarkStart w:id="6" w:name="_Toc6"/>
      <w:r>
        <w:t>Report location:</w:t>
      </w:r>
      <w:bookmarkEnd w:id="6"/>
    </w:p>
    <w:p>
      <w:hyperlink r:id="rId8" w:history="1">
        <w:r>
          <w:rPr>
            <w:color w:val="2980b9"/>
            <w:u w:val="single"/>
          </w:rPr>
          <w:t xml:space="preserve">https://www.fullpicture.app/item/7d7a9b47bb90847dfe61a375e424cb00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9D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ldflowercommunities.com/about" TargetMode="External"/><Relationship Id="rId8" Type="http://schemas.openxmlformats.org/officeDocument/2006/relationships/hyperlink" Target="https://www.fullpicture.app/item/7d7a9b47bb90847dfe61a375e424cb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2024-01-20T10:07:04+01:00</dcterms:created>
  <dcterms:modified xsi:type="dcterms:W3CDTF">2024-01-20T10:07:04+01:00</dcterms:modified>
</cp:coreProperties>
</file>

<file path=docProps/custom.xml><?xml version="1.0" encoding="utf-8"?>
<Properties xmlns="http://schemas.openxmlformats.org/officeDocument/2006/custom-properties" xmlns:vt="http://schemas.openxmlformats.org/officeDocument/2006/docPropsVTypes"/>
</file>