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Specific labeling and identification of bacteria based on concentration‐dependent carbon dot staining combined with hyperspectral imaging - Lin - Journal of Biophotonics - Wiley Online Library</w:t>
      </w:r>
      <w:br/>
      <w:hyperlink r:id="rId7" w:history="1">
        <w:r>
          <w:rPr>
            <w:color w:val="2980b9"/>
            <w:u w:val="single"/>
          </w:rPr>
          <w:t xml:space="preserve">https://onlinelibrary.wiley.com/doi/full/10.1002/jbio.202200237</w:t>
        </w:r>
      </w:hyperlink>
    </w:p>
    <w:p>
      <w:pPr>
        <w:pStyle w:val="Heading1"/>
      </w:pPr>
      <w:bookmarkStart w:id="2" w:name="_Toc2"/>
      <w:r>
        <w:t>Article summary:</w:t>
      </w:r>
      <w:bookmarkEnd w:id="2"/>
    </w:p>
    <w:p>
      <w:pPr>
        <w:jc w:val="both"/>
      </w:pPr>
      <w:r>
        <w:rPr/>
        <w:t xml:space="preserve">1. Current analyses of bacterial communities rely on 16 S rRNA gene polymerase chain reaction amplicons, but this method does not produce morphological sample information.</w:t>
      </w:r>
    </w:p>
    <w:p>
      <w:pPr>
        <w:jc w:val="both"/>
      </w:pPr>
      <w:r>
        <w:rPr/>
        <w:t xml:space="preserve">2. Carbon dots (CDs) have been used to differentiate between different types of bacteria based on differences in their cell-binding ability.</w:t>
      </w:r>
    </w:p>
    <w:p>
      <w:pPr>
        <w:jc w:val="both"/>
      </w:pPr>
      <w:r>
        <w:rPr/>
        <w:t xml:space="preserve">3. Hyperspectral microscopy was used in this study to identify different bacteria, and a support vector machine (SVM) model trained by the spectral data was used to distinguish Ba. licheniformis from Ba. subtilis precisely, with an accuracy of 99%.</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“Specific labeling and identification of bacteria based on concentration‐dependent carbon dot staining combined with hyperspectral imaging” is a well-written and comprehensive piece that provides an overview of the current state of research into the use of carbon dots for labeling and identifying different species of bacteria. The authors provide a clear explanation of the advantages that carbon dots offer over traditional methods such as Gram or acid-fast staining, as well as how they can be used in combination with hyperspectral microscopy to achieve high levels of accuracy in distinguishing between different species of bacteria.</w:t>
      </w:r>
    </w:p>
    <w:p>
      <w:pPr>
        <w:jc w:val="both"/>
      </w:pPr>
      <w:r>
        <w:rPr/>
        <w:t xml:space="preserve">The article is reliable and trustworthy overall, as it provides detailed descriptions and explanations for each step in the process, including the synthesis of CDs, preparation of samples, and use of SVM models for classification. The authors also provide evidence for their claims by citing relevant studies conducted by other researchers in the field. Furthermore, they acknowledge potential limitations such as the need for further research into how CDs interact with different types of bacteria before they can be applied more widely.</w:t>
      </w:r>
    </w:p>
    <w:p>
      <w:pPr>
        <w:jc w:val="both"/>
      </w:pPr>
      <w:r>
        <w:rPr/>
        <w:t xml:space="preserve">In terms of potential biases or one-sided reporting, there are none apparent in this article; all points are presented objectively without any promotional content or partiality towards any particular viewpoint or conclusion. Additionally, possible risks associated with using CDs are noted throughout the article; however, these risks are minimal due to their biocompatibility and low toxicity compared to other staining techniques. </w:t>
      </w:r>
    </w:p>
    <w:p>
      <w:pPr>
        <w:jc w:val="both"/>
      </w:pPr>
      <w:r>
        <w:rPr/>
        <w:t xml:space="preserve">In conclusion, this article is reliable and trustworthy overall; it presents both sides equally without any bias or unsupported claims while providing evidence for its claims through citations from relevant studies conducted by other researchers in the field.</w:t>
      </w:r>
    </w:p>
    <w:p>
      <w:pPr>
        <w:pStyle w:val="Heading1"/>
      </w:pPr>
      <w:bookmarkStart w:id="5" w:name="_Toc5"/>
      <w:r>
        <w:t>Topics for further research:</w:t>
      </w:r>
      <w:bookmarkEnd w:id="5"/>
    </w:p>
    <w:p>
      <w:pPr>
        <w:spacing w:after="0"/>
        <w:numPr>
          <w:ilvl w:val="0"/>
          <w:numId w:val="2"/>
        </w:numPr>
      </w:pPr>
      <w:r>
        <w:rPr/>
        <w:t xml:space="preserve">Carbon dot synthesis</w:t>
      </w:r>
    </w:p>
    <w:p>
      <w:pPr>
        <w:spacing w:after="0"/>
        <w:numPr>
          <w:ilvl w:val="0"/>
          <w:numId w:val="2"/>
        </w:numPr>
      </w:pPr>
      <w:r>
        <w:rPr/>
        <w:t xml:space="preserve">Hyperspectral imaging applications</w:t>
      </w:r>
    </w:p>
    <w:p>
      <w:pPr>
        <w:spacing w:after="0"/>
        <w:numPr>
          <w:ilvl w:val="0"/>
          <w:numId w:val="2"/>
        </w:numPr>
      </w:pPr>
      <w:r>
        <w:rPr/>
        <w:t xml:space="preserve">Bacterial identification techniques</w:t>
      </w:r>
    </w:p>
    <w:p>
      <w:pPr>
        <w:spacing w:after="0"/>
        <w:numPr>
          <w:ilvl w:val="0"/>
          <w:numId w:val="2"/>
        </w:numPr>
      </w:pPr>
      <w:r>
        <w:rPr/>
        <w:t xml:space="preserve">Support vector machine models</w:t>
      </w:r>
    </w:p>
    <w:p>
      <w:pPr>
        <w:spacing w:after="0"/>
        <w:numPr>
          <w:ilvl w:val="0"/>
          <w:numId w:val="2"/>
        </w:numPr>
      </w:pPr>
      <w:r>
        <w:rPr/>
        <w:t xml:space="preserve">Biocompatibility of carbon dots</w:t>
      </w:r>
    </w:p>
    <w:p>
      <w:pPr>
        <w:numPr>
          <w:ilvl w:val="0"/>
          <w:numId w:val="2"/>
        </w:numPr>
      </w:pPr>
      <w:r>
        <w:rPr/>
        <w:t xml:space="preserve">Toxicity of staining techniques</w:t>
      </w:r>
    </w:p>
    <w:p>
      <w:pPr>
        <w:pStyle w:val="Heading1"/>
      </w:pPr>
      <w:bookmarkStart w:id="6" w:name="_Toc6"/>
      <w:r>
        <w:t>Report location:</w:t>
      </w:r>
      <w:bookmarkEnd w:id="6"/>
    </w:p>
    <w:p>
      <w:hyperlink r:id="rId8" w:history="1">
        <w:r>
          <w:rPr>
            <w:color w:val="2980b9"/>
            <w:u w:val="single"/>
          </w:rPr>
          <w:t xml:space="preserve">https://www.fullpicture.app/item/7d7d62d1a86e7a72355ccea4f4bb1be9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EA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jbio.202200237" TargetMode="External"/><Relationship Id="rId8" Type="http://schemas.openxmlformats.org/officeDocument/2006/relationships/hyperlink" Target="https://www.fullpicture.app/item/7d7d62d1a86e7a72355ccea4f4bb1b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2023-02-24T18:39:53+01:00</dcterms:created>
  <dcterms:modified xsi:type="dcterms:W3CDTF">2023-02-24T18:39:53+01:00</dcterms:modified>
</cp:coreProperties>
</file>

<file path=docProps/custom.xml><?xml version="1.0" encoding="utf-8"?>
<Properties xmlns="http://schemas.openxmlformats.org/officeDocument/2006/custom-properties" xmlns:vt="http://schemas.openxmlformats.org/officeDocument/2006/docPropsVTypes"/>
</file>