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Smart EV Charging Strategies Based on Charging Behavior</w:t>
      </w:r>
      <w:br/>
      <w:hyperlink r:id="rId7" w:history="1">
        <w:r>
          <w:rPr>
            <w:color w:val="2980b9"/>
            <w:u w:val="single"/>
          </w:rPr>
          <w:t xml:space="preserve">https://www.frontiersin.org/articles/10.3389/fenrg.2022.773440/full</w:t>
        </w:r>
      </w:hyperlink>
    </w:p>
    <w:p>
      <w:pPr>
        <w:pStyle w:val="Heading1"/>
      </w:pPr>
      <w:bookmarkStart w:id="2" w:name="_Toc2"/>
      <w:r>
        <w:t>Article summary:</w:t>
      </w:r>
      <w:bookmarkEnd w:id="2"/>
    </w:p>
    <w:p>
      <w:pPr>
        <w:jc w:val="both"/>
      </w:pPr>
      <w:r>
        <w:rPr/>
        <w:t xml:space="preserve">1. Over 1.27 million Electric vehicles (EVs) have been adopted in the United States, and by 2030, about 20 million EVs are anticipated on the roads.</w:t>
      </w:r>
    </w:p>
    <w:p>
      <w:pPr>
        <w:jc w:val="both"/>
      </w:pPr>
      <w:r>
        <w:rPr/>
        <w:t xml:space="preserve">2. Smart charging of EVs is one of the appealing approaches that has the potential to alleviate challenges to the electric grid by shifting the charging load to a low demand period.</w:t>
      </w:r>
    </w:p>
    <w:p>
      <w:pPr>
        <w:jc w:val="both"/>
      </w:pPr>
      <w:r>
        <w:rPr/>
        <w:t xml:space="preserve">3. This paper proposes a heuristic EV charging scheduling scheme with an emphasis on inevitable charging behaviors of EV users, incorporating priority determination using idle time ratio and TOU period as well as priority-based time slot allocation.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smart EV charging strategies based on charging behavior, discussing related works and proposing a heuristic EV charging scheduling scheme with an emphasis on inevitable charging behaviors of EV users. The article is written in a clear and concise manner, providing sufficient detail for readers to understand the concepts discussed.</w:t>
      </w:r>
    </w:p>
    <w:p>
      <w:pPr>
        <w:jc w:val="both"/>
      </w:pPr>
      <w:r>
        <w:rPr/>
        <w:t xml:space="preserve">The trustworthiness and reliability of this article can be assessed by looking at its sources, evidence for claims made, counterarguments explored, promotional content, partiality, risks noted, and whether both sides are presented equally.</w:t>
      </w:r>
    </w:p>
    <w:p>
      <w:pPr>
        <w:jc w:val="both"/>
      </w:pPr>
      <w:r>
        <w:rPr/>
        <w:t xml:space="preserve">The sources used in this article are reliable; they include peer-reviewed journals such as Zeng et al., 2021; Alsabbagh and Ma, 2020; Wu et al., 2020; Zhang et al., 2020; Frendo et al., 2021; Chung et al., 2019; Clairand et al., 2020; Fotouhi et al., 2019; Sadeghianpourhamami et al., 2018; Bouhassani et al., 2019; Lucas et al., 2019; Gerritsma et al., 2019; Canigueral and Melendez, 2021; Sun et al., 2019; Long et al., 2021; Wu et al., 2021 as well as Southern California Edison (SCE) tariff plans (Southern California Edison, 2019).</w:t>
      </w:r>
    </w:p>
    <w:p>
      <w:pPr>
        <w:jc w:val="both"/>
      </w:pPr>
      <w:r>
        <w:rPr/>
        <w:t xml:space="preserve">The evidence provided for claims made is sufficient - it includes data from ElaadNL (ElaadNL, 2020), which is a Dutch smart charging knowledge center promoted by a grid operators consortium. Figures 1A–C show total energy with respect to time of day during all seasons, summer and winter respectively. </w:t>
      </w:r>
    </w:p>
    <w:p>
      <w:pPr>
        <w:jc w:val="both"/>
      </w:pPr>
      <w:r>
        <w:rPr/>
        <w:t xml:space="preserve">Counterarguments are not explored in this article - it focuses solely on presenting smart EV charging strategies based on user behavior uncertainties such as energy consumption and idle time ratio. </w:t>
      </w:r>
    </w:p>
    <w:p>
      <w:pPr>
        <w:jc w:val="both"/>
      </w:pPr>
      <w:r>
        <w:rPr/>
        <w:t xml:space="preserve">No promotional content or partiality is present in</w:t>
      </w:r>
    </w:p>
    <w:p>
      <w:pPr>
        <w:pStyle w:val="Heading1"/>
      </w:pPr>
      <w:bookmarkStart w:id="5" w:name="_Toc5"/>
      <w:r>
        <w:t>Topics for further research:</w:t>
      </w:r>
      <w:bookmarkEnd w:id="5"/>
    </w:p>
    <w:p>
      <w:pPr>
        <w:spacing w:after="0"/>
        <w:numPr>
          <w:ilvl w:val="0"/>
          <w:numId w:val="2"/>
        </w:numPr>
      </w:pPr>
      <w:r>
        <w:rPr/>
        <w:t xml:space="preserve">EV charging strategies</w:t>
      </w:r>
    </w:p>
    <w:p>
      <w:pPr>
        <w:spacing w:after="0"/>
        <w:numPr>
          <w:ilvl w:val="0"/>
          <w:numId w:val="2"/>
        </w:numPr>
      </w:pPr>
      <w:r>
        <w:rPr/>
        <w:t xml:space="preserve">EV user behavior uncertainties</w:t>
      </w:r>
    </w:p>
    <w:p>
      <w:pPr>
        <w:spacing w:after="0"/>
        <w:numPr>
          <w:ilvl w:val="0"/>
          <w:numId w:val="2"/>
        </w:numPr>
      </w:pPr>
      <w:r>
        <w:rPr/>
        <w:t xml:space="preserve">Smart EV charging scheduling</w:t>
      </w:r>
    </w:p>
    <w:p>
      <w:pPr>
        <w:spacing w:after="0"/>
        <w:numPr>
          <w:ilvl w:val="0"/>
          <w:numId w:val="2"/>
        </w:numPr>
      </w:pPr>
      <w:r>
        <w:rPr/>
        <w:t xml:space="preserve">EV charging behavior analysis</w:t>
      </w:r>
    </w:p>
    <w:p>
      <w:pPr>
        <w:spacing w:after="0"/>
        <w:numPr>
          <w:ilvl w:val="0"/>
          <w:numId w:val="2"/>
        </w:numPr>
      </w:pPr>
      <w:r>
        <w:rPr/>
        <w:t xml:space="preserve">EV charging demand forecasting</w:t>
      </w:r>
    </w:p>
    <w:p>
      <w:pPr>
        <w:numPr>
          <w:ilvl w:val="0"/>
          <w:numId w:val="2"/>
        </w:numPr>
      </w:pPr>
      <w:r>
        <w:rPr/>
        <w:t xml:space="preserve">EV charging infrastructure optimization</w:t>
      </w:r>
    </w:p>
    <w:p>
      <w:pPr>
        <w:pStyle w:val="Heading1"/>
      </w:pPr>
      <w:bookmarkStart w:id="6" w:name="_Toc6"/>
      <w:r>
        <w:t>Report location:</w:t>
      </w:r>
      <w:bookmarkEnd w:id="6"/>
    </w:p>
    <w:p>
      <w:hyperlink r:id="rId8" w:history="1">
        <w:r>
          <w:rPr>
            <w:color w:val="2980b9"/>
            <w:u w:val="single"/>
          </w:rPr>
          <w:t xml:space="preserve">https://www.fullpicture.app/item/7d9244fcb48f4759f33ade99210b992b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B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rg.2022.773440/full" TargetMode="External"/><Relationship Id="rId8" Type="http://schemas.openxmlformats.org/officeDocument/2006/relationships/hyperlink" Target="https://www.fullpicture.app/item/7d9244fcb48f4759f33ade99210b9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2023-03-05T17:42:07+01:00</dcterms:created>
  <dcterms:modified xsi:type="dcterms:W3CDTF">2023-03-05T17:42:07+01:00</dcterms:modified>
</cp:coreProperties>
</file>

<file path=docProps/custom.xml><?xml version="1.0" encoding="utf-8"?>
<Properties xmlns="http://schemas.openxmlformats.org/officeDocument/2006/custom-properties" xmlns:vt="http://schemas.openxmlformats.org/officeDocument/2006/docPropsVTypes"/>
</file>