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Disposal of electrical and electronic appliances | Business.gov.nl</w:t>
      </w:r>
      <w:br/>
      <w:hyperlink r:id="rId7" w:history="1">
        <w:r>
          <w:rPr>
            <w:color w:val="2980b9"/>
            <w:u w:val="single"/>
          </w:rPr>
          <w:t xml:space="preserve">https://business.gov.nl/regulation/electrical-electronic-equipment/</w:t>
        </w:r>
      </w:hyperlink>
    </w:p>
    <w:p>
      <w:pPr>
        <w:pStyle w:val="Heading1"/>
      </w:pPr>
      <w:bookmarkStart w:id="2" w:name="_Toc2"/>
      <w:r>
        <w:t>Article summary:</w:t>
      </w:r>
      <w:bookmarkEnd w:id="2"/>
    </w:p>
    <w:p>
      <w:pPr>
        <w:jc w:val="both"/>
      </w:pPr>
      <w:r>
        <w:rPr/>
        <w:t xml:space="preserve">1. Companies producing, selling or importing electrical and electronic devices in the Netherlands are responsible for managing these devices up to and including the waste phase.</w:t>
      </w:r>
    </w:p>
    <w:p>
      <w:pPr>
        <w:jc w:val="both"/>
      </w:pPr>
      <w:r>
        <w:rPr/>
        <w:t xml:space="preserve">2. Companies must comply with regulations such as having a 'KCA symbol' (crossed-out wheeled bin) on their products and not containing hazardous substances such as lead, mercury and cadmium.</w:t>
      </w:r>
    </w:p>
    <w:p>
      <w:pPr>
        <w:jc w:val="both"/>
      </w:pPr>
      <w:r>
        <w:rPr/>
        <w:t xml:space="preserve">3. Retailers must collect comparable appliances discarded by customers free of charge, without being obliged to buy a new equivalent item at their store.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providing clear information about the regulations surrounding the disposal of electrical and electronic appliances in the Netherlands. The article does not appear to be biased or one-sided, presenting both sides of the issue equally. It also provides evidence for its claims, such as citing regulations that companies must comply with when disposing of electrical and electronic appliances. Additionally, it does not contain any promotional content or partiality towards any particular company or product. </w:t>
      </w:r>
    </w:p>
    <w:p>
      <w:pPr>
        <w:jc w:val="both"/>
      </w:pPr>
      <w:r>
        <w:rPr/>
        <w:t xml:space="preserve">However, there are some points that could be improved upon in terms of trustworthiness and reliability. For example, while the article mentions potential risks associated with disposing of electrical and electronic appliances, it does not provide any further detail on what those risks may be or how they can be avoided. Additionally, while it mentions extended producer responsibility in relation to recycling and waste management, it does not provide any further detail on what this entails or how companies can comply with these requirements. Furthermore, while it mentions collective collection systems available in the Netherlands for disposing of electrical waste (e-waste), it does not provide any further detail on which systems are available or how companies can access them. </w:t>
      </w:r>
    </w:p>
    <w:p>
      <w:pPr>
        <w:jc w:val="both"/>
      </w:pPr>
      <w:r>
        <w:rPr/>
        <w:t xml:space="preserve">In conclusion, overall the article is reliable and trustworthy but could benefit from providing more detailed information on potential risks associated with disposing of electrical and electronic appliances as well as extended producer responsibility requirements and collective collection systems available in the Netherlands for e-waste disposal.</w:t>
      </w:r>
    </w:p>
    <w:p>
      <w:pPr>
        <w:pStyle w:val="Heading1"/>
      </w:pPr>
      <w:bookmarkStart w:id="5" w:name="_Toc5"/>
      <w:r>
        <w:t>Topics for further research:</w:t>
      </w:r>
      <w:bookmarkEnd w:id="5"/>
    </w:p>
    <w:p>
      <w:pPr>
        <w:spacing w:after="0"/>
        <w:numPr>
          <w:ilvl w:val="0"/>
          <w:numId w:val="2"/>
        </w:numPr>
      </w:pPr>
      <w:r>
        <w:rPr/>
        <w:t xml:space="preserve">Extended producer responsibility requirements</w:t>
      </w:r>
    </w:p>
    <w:p>
      <w:pPr>
        <w:spacing w:after="0"/>
        <w:numPr>
          <w:ilvl w:val="0"/>
          <w:numId w:val="2"/>
        </w:numPr>
      </w:pPr>
      <w:r>
        <w:rPr/>
        <w:t xml:space="preserve">Collective collection systems for e-waste disposal</w:t>
      </w:r>
    </w:p>
    <w:p>
      <w:pPr>
        <w:spacing w:after="0"/>
        <w:numPr>
          <w:ilvl w:val="0"/>
          <w:numId w:val="2"/>
        </w:numPr>
      </w:pPr>
      <w:r>
        <w:rPr/>
        <w:t xml:space="preserve">Potential risks associated with disposing of electrical and electronic appliances</w:t>
      </w:r>
    </w:p>
    <w:p>
      <w:pPr>
        <w:spacing w:after="0"/>
        <w:numPr>
          <w:ilvl w:val="0"/>
          <w:numId w:val="2"/>
        </w:numPr>
      </w:pPr>
      <w:r>
        <w:rPr/>
        <w:t xml:space="preserve">Regulations for disposing of electrical and electronic appliances in the Netherlands</w:t>
      </w:r>
    </w:p>
    <w:p>
      <w:pPr>
        <w:spacing w:after="0"/>
        <w:numPr>
          <w:ilvl w:val="0"/>
          <w:numId w:val="2"/>
        </w:numPr>
      </w:pPr>
      <w:r>
        <w:rPr/>
        <w:t xml:space="preserve">E-waste disposal systems in the Netherlands</w:t>
      </w:r>
    </w:p>
    <w:p>
      <w:pPr>
        <w:numPr>
          <w:ilvl w:val="0"/>
          <w:numId w:val="2"/>
        </w:numPr>
      </w:pPr>
      <w:r>
        <w:rPr/>
        <w:t xml:space="preserve">How to comply with extended producer responsibility requirements</w:t>
      </w:r>
    </w:p>
    <w:p>
      <w:pPr>
        <w:pStyle w:val="Heading1"/>
      </w:pPr>
      <w:bookmarkStart w:id="6" w:name="_Toc6"/>
      <w:r>
        <w:t>Report location:</w:t>
      </w:r>
      <w:bookmarkEnd w:id="6"/>
    </w:p>
    <w:p>
      <w:hyperlink r:id="rId8" w:history="1">
        <w:r>
          <w:rPr>
            <w:color w:val="2980b9"/>
            <w:u w:val="single"/>
          </w:rPr>
          <w:t xml:space="preserve">https://www.fullpicture.app/item/7daeb82d078526e0758f7181685f3b3e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4A06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usiness.gov.nl/regulation/electrical-electronic-equipment/" TargetMode="External"/><Relationship Id="rId8" Type="http://schemas.openxmlformats.org/officeDocument/2006/relationships/hyperlink" Target="https://www.fullpicture.app/item/7daeb82d078526e0758f7181685f3b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2023-02-26T00:20:36+01:00</dcterms:created>
  <dcterms:modified xsi:type="dcterms:W3CDTF">2023-02-26T00:20:36+01:00</dcterms:modified>
</cp:coreProperties>
</file>

<file path=docProps/custom.xml><?xml version="1.0" encoding="utf-8"?>
<Properties xmlns="http://schemas.openxmlformats.org/officeDocument/2006/custom-properties" xmlns:vt="http://schemas.openxmlformats.org/officeDocument/2006/docPropsVTypes"/>
</file>