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seco-iridoid pathway from Catharanthus roseus | Nature Communications</w:t>
      </w:r>
      <w:br/>
      <w:hyperlink r:id="rId7" w:history="1">
        <w:r>
          <w:rPr>
            <w:color w:val="2980b9"/>
            <w:u w:val="single"/>
          </w:rPr>
          <w:t xml:space="preserve">https://www.nature.com/articles/ncomms4606</w:t>
        </w:r>
      </w:hyperlink>
    </w:p>
    <w:p>
      <w:pPr>
        <w:pStyle w:val="Heading1"/>
      </w:pPr>
      <w:bookmarkStart w:id="2" w:name="_Toc2"/>
      <w:r>
        <w:t>Article summary:</w:t>
      </w:r>
      <w:bookmarkEnd w:id="2"/>
    </w:p>
    <w:p>
      <w:pPr>
        <w:jc w:val="both"/>
      </w:pPr>
      <w:r>
        <w:rPr/>
        <w:t xml:space="preserve">1. Monoterpenoid indole alkaloids (MIAs) are a group of plant-derived natural products with a range of pharmacological properties.</w:t>
      </w:r>
    </w:p>
    <w:p>
      <w:pPr>
        <w:jc w:val="both"/>
      </w:pPr>
      <w:r>
        <w:rPr/>
        <w:t xml:space="preserve">2. Madagascar periwinkle, Catharanthus roseus, is the source of valuable MIAs vincristine and vinblastine, which are used to treat cancer.</w:t>
      </w:r>
    </w:p>
    <w:p>
      <w:pPr>
        <w:jc w:val="both"/>
      </w:pPr>
      <w:r>
        <w:rPr/>
        <w:t xml:space="preserve">3. This article reports the characterization of the last missing steps of the C. roseus secoiridoid pathway, providing essential tools for biotechnological production of bioactive iridoids, secoiridoids and complex MIAs with agricultural and pharmaceutical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seco-iridoid pathway from Catharanthus roseus. The authors provide a comprehensive overview of the pathway and its importance in producing bioactive compounds for agricultural and pharmaceutical applications. The article is well-referenced throughout, citing relevant research studies to support their claims. Furthermore, the authors provide an integrated transcriptomics and proteomics approach for gene discovery as well as biochemical characterization of isolated candidates to reconstitute the entire MIA pathway up to strictosidine in Nicotiana benthamiana by heterologous expression of newly identified genes in combination with previously known biosynthesis genes. </w:t>
      </w:r>
    </w:p>
    <w:p>
      <w:pPr>
        <w:jc w:val="both"/>
      </w:pPr>
      <w:r>
        <w:rPr/>
        <w:t xml:space="preserve">The article does not appear to be biased or one-sided in its reporting; it presents both sides equally by providing an overview of both existing knowledge on the subject as well as new findings from this study. There are no unsupported claims or missing points of consideration; all claims made are supported by evidence from relevant research studies cited throughout the article. Additionally, there is no promotional content or partiality present in this article; it provides an objective overview of the topic at hand without any bias towards any particular viewpoint or opinion. Finally, possible risks associated with biotechnological production are noted throughout the article; however, further research into potential risks should be conducted before any large-scale implementation can take place.</w:t>
      </w:r>
    </w:p>
    <w:p>
      <w:pPr>
        <w:pStyle w:val="Heading1"/>
      </w:pPr>
      <w:bookmarkStart w:id="5" w:name="_Toc5"/>
      <w:r>
        <w:t>Topics for further research:</w:t>
      </w:r>
      <w:bookmarkEnd w:id="5"/>
    </w:p>
    <w:p>
      <w:pPr>
        <w:spacing w:after="0"/>
        <w:numPr>
          <w:ilvl w:val="0"/>
          <w:numId w:val="2"/>
        </w:numPr>
      </w:pPr>
      <w:r>
        <w:rPr/>
        <w:t xml:space="preserve">Seco-iridoid biosynthesis</w:t>
      </w:r>
    </w:p>
    <w:p>
      <w:pPr>
        <w:spacing w:after="0"/>
        <w:numPr>
          <w:ilvl w:val="0"/>
          <w:numId w:val="2"/>
        </w:numPr>
      </w:pPr>
      <w:r>
        <w:rPr/>
        <w:t xml:space="preserve">Catharanthus roseus secondary metabolites</w:t>
      </w:r>
    </w:p>
    <w:p>
      <w:pPr>
        <w:spacing w:after="0"/>
        <w:numPr>
          <w:ilvl w:val="0"/>
          <w:numId w:val="2"/>
        </w:numPr>
      </w:pPr>
      <w:r>
        <w:rPr/>
        <w:t xml:space="preserve">Transcriptomics and proteomics approaches</w:t>
      </w:r>
    </w:p>
    <w:p>
      <w:pPr>
        <w:spacing w:after="0"/>
        <w:numPr>
          <w:ilvl w:val="0"/>
          <w:numId w:val="2"/>
        </w:numPr>
      </w:pPr>
      <w:r>
        <w:rPr/>
        <w:t xml:space="preserve">Heterologous expression of biosynthesis genes</w:t>
      </w:r>
    </w:p>
    <w:p>
      <w:pPr>
        <w:spacing w:after="0"/>
        <w:numPr>
          <w:ilvl w:val="0"/>
          <w:numId w:val="2"/>
        </w:numPr>
      </w:pPr>
      <w:r>
        <w:rPr/>
        <w:t xml:space="preserve">Biotechnological production of bioactive compounds</w:t>
      </w:r>
    </w:p>
    <w:p>
      <w:pPr>
        <w:numPr>
          <w:ilvl w:val="0"/>
          <w:numId w:val="2"/>
        </w:numPr>
      </w:pPr>
      <w:r>
        <w:rPr/>
        <w:t xml:space="preserve">Potential risks of biotechnological production</w:t>
      </w:r>
    </w:p>
    <w:p>
      <w:pPr>
        <w:pStyle w:val="Heading1"/>
      </w:pPr>
      <w:bookmarkStart w:id="6" w:name="_Toc6"/>
      <w:r>
        <w:t>Report location:</w:t>
      </w:r>
      <w:bookmarkEnd w:id="6"/>
    </w:p>
    <w:p>
      <w:hyperlink r:id="rId8" w:history="1">
        <w:r>
          <w:rPr>
            <w:color w:val="2980b9"/>
            <w:u w:val="single"/>
          </w:rPr>
          <w:t xml:space="preserve">https://www.fullpicture.app/item/7df9afb78d905c069b97bd6c2f9968c8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B9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4606" TargetMode="External"/><Relationship Id="rId8" Type="http://schemas.openxmlformats.org/officeDocument/2006/relationships/hyperlink" Target="https://www.fullpicture.app/item/7df9afb78d905c069b97bd6c2f9968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2023-02-28T15:51:04+01:00</dcterms:created>
  <dcterms:modified xsi:type="dcterms:W3CDTF">2023-02-28T15:51:04+01:00</dcterms:modified>
</cp:coreProperties>
</file>

<file path=docProps/custom.xml><?xml version="1.0" encoding="utf-8"?>
<Properties xmlns="http://schemas.openxmlformats.org/officeDocument/2006/custom-properties" xmlns:vt="http://schemas.openxmlformats.org/officeDocument/2006/docPropsVTypes"/>
</file>