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Carbon felt and carbon fiber - A techno-economic assessment of felt electrodes for redox flow battery applications-所有数据库</w:t>
      </w:r>
      <w:br/>
      <w:hyperlink r:id="rId7" w:history="1">
        <w:r>
          <w:rPr>
            <w:color w:val="2980b9"/>
            <w:u w:val="single"/>
          </w:rPr>
          <w:t xml:space="preserve">https://www.webofscience.com/wos/alldb/full-record/WOS:000396186300015</w:t>
        </w:r>
      </w:hyperlink>
    </w:p>
    <w:p>
      <w:pPr>
        <w:pStyle w:val="Heading1"/>
      </w:pPr>
      <w:bookmarkStart w:id="2" w:name="_Toc2"/>
      <w:r>
        <w:t>Article summary:</w:t>
      </w:r>
      <w:bookmarkEnd w:id="2"/>
    </w:p>
    <w:p>
      <w:pPr>
        <w:jc w:val="both"/>
      </w:pPr>
      <w:r>
        <w:rPr/>
        <w:t xml:space="preserve">1. 本文对碳毡电极在氧化还原流电池应用中的技术经济评估进行了研究。</w:t>
      </w:r>
    </w:p>
    <w:p>
      <w:pPr>
        <w:jc w:val="both"/>
      </w:pPr>
      <w:r>
        <w:rPr/>
        <w:t xml:space="preserve">2. 文章考虑了碳毡和碳纤维的原材料成本、能源需求以及加工性对生产成本的影响。</w:t>
      </w:r>
    </w:p>
    <w:p>
      <w:pPr>
        <w:jc w:val="both"/>
      </w:pPr>
      <w:r>
        <w:rPr/>
        <w:t xml:space="preserve">3. 研究结果包括质量平衡、累计能量需求和传统/生物基碳毡的生产成本，同时也考虑了纺织品和碳纤维市场评估。</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该文章是一篇关于碳毡电极在氧化还原流电池应用中的技术经济评估的研究。文章通过考虑原材料成本、能源需求以及纤维和毡的加工性等因素，揭示了PAN和人造丝基碳毡电极的生产成本。该研究采用了创新的跨学科方法，深入探讨了碳毡和碳纤维生产的技术、生态和经济方面。文章主要结果包括质量平衡、累计能量需求（CED）以及传统和生物基碳毡的生产成本，并结合纺织品和碳纤维市场进行了市场评估。</w:t>
      </w:r>
    </w:p>
    <w:p>
      <w:pPr>
        <w:jc w:val="both"/>
      </w:pPr>
      <w:r>
        <w:rPr/>
        <w:t xml:space="preserve"/>
      </w:r>
    </w:p>
    <w:p>
      <w:pPr>
        <w:jc w:val="both"/>
      </w:pPr>
      <w:r>
        <w:rPr/>
        <w:t xml:space="preserve">从内容上看，该文章没有明显偏见或宣传内容，但可能存在一些缺失或片面报道。例如，在考虑生产成本时，文章只考虑了原材料成本和能源需求等因素，而未考虑其他潜在成本如环境污染、废弃物处理等问题。此外，在对比不同类型碳毡电极时，文章并未探讨它们在实际应用中的性能差异。</w:t>
      </w:r>
    </w:p>
    <w:p>
      <w:pPr>
        <w:jc w:val="both"/>
      </w:pPr>
      <w:r>
        <w:rPr/>
        <w:t xml:space="preserve"/>
      </w:r>
    </w:p>
    <w:p>
      <w:pPr>
        <w:jc w:val="both"/>
      </w:pPr>
      <w:r>
        <w:rPr/>
        <w:t xml:space="preserve">另外，该研究也存在一些局限性。例如，在对比不同类型碳毡电极时，作者只考虑了两种类型，并未涵盖所有可能的选择。此外，在市场评估中，作者也没有充分探讨竞争对手或潜在风险等问题。</w:t>
      </w:r>
    </w:p>
    <w:p>
      <w:pPr>
        <w:jc w:val="both"/>
      </w:pPr>
      <w:r>
        <w:rPr/>
        <w:t xml:space="preserve"/>
      </w:r>
    </w:p>
    <w:p>
      <w:pPr>
        <w:jc w:val="both"/>
      </w:pPr>
      <w:r>
        <w:rPr/>
        <w:t xml:space="preserve">总之，尽管该研究提供了有价值的信息和数据支持，但仍需要更全面地考虑各种因素，并进一步探索其潜在影响和局限性。</w:t>
      </w:r>
    </w:p>
    <w:p>
      <w:pPr>
        <w:pStyle w:val="Heading1"/>
      </w:pPr>
      <w:bookmarkStart w:id="5" w:name="_Toc5"/>
      <w:r>
        <w:t>Topics for further research:</w:t>
      </w:r>
      <w:bookmarkEnd w:id="5"/>
    </w:p>
    <w:p>
      <w:pPr>
        <w:spacing w:after="0"/>
        <w:numPr>
          <w:ilvl w:val="0"/>
          <w:numId w:val="2"/>
        </w:numPr>
      </w:pPr>
      <w:r>
        <w:rPr/>
        <w:t xml:space="preserve">Environmental impact of carbon felt electrode production
</w:t>
      </w:r>
    </w:p>
    <w:p>
      <w:pPr>
        <w:spacing w:after="0"/>
        <w:numPr>
          <w:ilvl w:val="0"/>
          <w:numId w:val="2"/>
        </w:numPr>
      </w:pPr>
      <w:r>
        <w:rPr/>
        <w:t xml:space="preserve">Performance comparison of different types of carbon felt electrodes
</w:t>
      </w:r>
    </w:p>
    <w:p>
      <w:pPr>
        <w:spacing w:after="0"/>
        <w:numPr>
          <w:ilvl w:val="0"/>
          <w:numId w:val="2"/>
        </w:numPr>
      </w:pPr>
      <w:r>
        <w:rPr/>
        <w:t xml:space="preserve">Waste disposal and management in carbon felt electrode production
</w:t>
      </w:r>
    </w:p>
    <w:p>
      <w:pPr>
        <w:spacing w:after="0"/>
        <w:numPr>
          <w:ilvl w:val="0"/>
          <w:numId w:val="2"/>
        </w:numPr>
      </w:pPr>
      <w:r>
        <w:rPr/>
        <w:t xml:space="preserve">Potential risks and competitors in the carbon felt electrode market
</w:t>
      </w:r>
    </w:p>
    <w:p>
      <w:pPr>
        <w:spacing w:after="0"/>
        <w:numPr>
          <w:ilvl w:val="0"/>
          <w:numId w:val="2"/>
        </w:numPr>
      </w:pPr>
      <w:r>
        <w:rPr/>
        <w:t xml:space="preserve">Technological advancements in carbon felt and carbon fiber production
</w:t>
      </w:r>
    </w:p>
    <w:p>
      <w:pPr>
        <w:numPr>
          <w:ilvl w:val="0"/>
          <w:numId w:val="2"/>
        </w:numPr>
      </w:pPr>
      <w:r>
        <w:rPr/>
        <w:t xml:space="preserve">Economic and ecological implications of carbon felt electrode production and use.</w:t>
      </w:r>
    </w:p>
    <w:p>
      <w:pPr>
        <w:pStyle w:val="Heading1"/>
      </w:pPr>
      <w:bookmarkStart w:id="6" w:name="_Toc6"/>
      <w:r>
        <w:t>Report location:</w:t>
      </w:r>
      <w:bookmarkEnd w:id="6"/>
    </w:p>
    <w:p>
      <w:hyperlink r:id="rId8" w:history="1">
        <w:r>
          <w:rPr>
            <w:color w:val="2980b9"/>
            <w:u w:val="single"/>
          </w:rPr>
          <w:t xml:space="preserve">https://www.fullpicture.app/item/7e74530573003b63a4e16a96e70dd027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D7528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webofscience.com/wos/alldb/full-record/WOS:000396186300015" TargetMode="External"/><Relationship Id="rId8" Type="http://schemas.openxmlformats.org/officeDocument/2006/relationships/hyperlink" Target="https://www.fullpicture.app/item/7e74530573003b63a4e16a96e70dd02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2023-12-12T13:07:28+01:00</dcterms:created>
  <dcterms:modified xsi:type="dcterms:W3CDTF">2023-12-12T13:07:28+01:00</dcterms:modified>
</cp:coreProperties>
</file>

<file path=docProps/custom.xml><?xml version="1.0" encoding="utf-8"?>
<Properties xmlns="http://schemas.openxmlformats.org/officeDocument/2006/custom-properties" xmlns:vt="http://schemas.openxmlformats.org/officeDocument/2006/docPropsVTypes"/>
</file>