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Efficient Evolutionary Search of Attention Convolutional Networks via Sampled Training and Node Inheritance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https://ieeexplore.ieee.org/document/9268174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Deep convolutional neural networks (CNNs) have achieved remarkable success in various tasks, and their performance heavily depends on their architectures.</w:t>
      </w:r>
    </w:p>
    <w:p>
      <w:pPr>
        <w:jc w:val="both"/>
      </w:pPr>
      <w:r>
        <w:rPr/>
        <w:t xml:space="preserve">2. Increasing research efforts have been dedicated to the design of novel architectures, such as DenseNet, ResNet, and VGG.</w:t>
      </w:r>
    </w:p>
    <w:p>
      <w:pPr>
        <w:jc w:val="both"/>
      </w:pPr>
      <w:r>
        <w:rPr/>
        <w:t xml:space="preserve">3. Automated neural architecture design, known as neural architecture search (NAS), has shown great potential in allowing users without domain knowledge to benefit from deep neural networks' success.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对于上述文章，我无法提供详细的批判性分析，因为只给出了文章的引言部分，并没有提供足够的信息来进行全面的评估。但是，根据引言部分，可以提出一些潜在的问题和考虑点。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偏见来源：文章中提到深度神经网络的成功主要依赖于其架构设计。然而，这种观点可能存在偏见，因为还有其他因素可能影响深度神经网络的性能，如数据集质量、超参数调整等。文章是否考虑了这些因素？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片面报道：引言部分只提到了自动神经架构设计（NAS）作为一种新兴方法，但并未探讨其局限性或其他可能存在的方法。这种片面报道可能导致读者对NAS方法过于乐观或不完全理解该领域中其他相关研究。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缺失的考虑点：引言部分没有提及关于自动神经架构设计的一些重要考虑点，如计算资源消耗、搜索空间大小、搜索算法效率等。这些因素对于实际应用和可行性至关重要。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缺失证据：引言部分没有提供任何支持作者主张的具体证据或参考文献。缺乏相关研究的引用可能使读者难以评估该主张的可靠性和有效性。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未探索的反驳：引言部分没有提及任何可能存在的反对意见或争议观点。一个全面的论文应该能够探讨不同观点之间的辩论，并提供相应的证据来支持自己的立场。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总体而言，根据引言部分，这篇文章可能存在一些潜在偏见、片面报道和缺失考虑点的问题。为了全面评估文章，需要进一步阅读其余部分并进行更详细的分析。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深度神经网络性能的其他影响因素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自动神经架构设计的局限性和其他方法
</w:t>
      </w:r>
    </w:p>
    <w:p>
      <w:pPr>
        <w:spacing w:after="0"/>
        <w:numPr>
          <w:ilvl w:val="0"/>
          <w:numId w:val="2"/>
        </w:numPr>
      </w:pPr>
      <w:r>
        <w:rPr/>
        <w:t xml:space="preserve">自动神经架构设计的计算资源消耗和搜索空间大小
</w:t>
      </w:r>
    </w:p>
    <w:p>
      <w:pPr>
        <w:spacing w:after="0"/>
        <w:numPr>
          <w:ilvl w:val="0"/>
          <w:numId w:val="2"/>
        </w:numPr>
      </w:pPr>
      <w:r>
        <w:rPr/>
        <w:t xml:space="preserve">支持作者主张的具体证据或参考文献
</w:t>
      </w:r>
    </w:p>
    <w:p>
      <w:pPr>
        <w:spacing w:after="0"/>
        <w:numPr>
          <w:ilvl w:val="0"/>
          <w:numId w:val="2"/>
        </w:numPr>
      </w:pPr>
      <w:r>
        <w:rPr/>
        <w:t xml:space="preserve">反对意见或争议观点
</w:t>
      </w:r>
    </w:p>
    <w:p>
      <w:pPr>
        <w:numPr>
          <w:ilvl w:val="0"/>
          <w:numId w:val="2"/>
        </w:numPr>
      </w:pPr>
      <w:r>
        <w:rPr/>
        <w:t xml:space="preserve">文章的其他部分和详细分析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https://www.fullpicture.app/item/7e76c19ccd89a9a72d49eec9394a99be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EC0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268174" TargetMode="External"/><Relationship Id="rId8" Type="http://schemas.openxmlformats.org/officeDocument/2006/relationships/hyperlink" Target="https://www.fullpicture.app/item/7e76c19ccd89a9a72d49eec9394a99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2023-12-30T11:05:38+01:00</dcterms:created>
  <dcterms:modified xsi:type="dcterms:W3CDTF">2023-12-30T11:05:38+01:00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