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Multiobjective Optimization Approach for COLREGs-Compliant Path Planning of Autonomous Surface Vehicles Verified on Networked Bridge Simulators | IEEE Journals &amp; Magazine | IEEE Xplore</w:t>
      </w:r>
      <w:br/>
      <w:hyperlink r:id="rId7" w:history="1">
        <w:r>
          <w:rPr>
            <w:color w:val="2980b9"/>
            <w:u w:val="single"/>
          </w:rPr>
          <w:t xml:space="preserve">https://ieeexplore.ieee.org/document/8684290</w:t>
        </w:r>
      </w:hyperlink>
    </w:p>
    <w:p>
      <w:pPr>
        <w:pStyle w:val="Heading1"/>
      </w:pPr>
      <w:bookmarkStart w:id="2" w:name="_Toc2"/>
      <w:r>
        <w:t>Article summary:</w:t>
      </w:r>
      <w:bookmarkEnd w:id="2"/>
    </w:p>
    <w:p>
      <w:pPr>
        <w:jc w:val="both"/>
      </w:pPr>
      <w:r>
        <w:rPr/>
        <w:t xml:space="preserve">1. This paper presents a multiobjective optimization approach for path planning of autonomous surface vehicles (ASVs).</w:t>
      </w:r>
    </w:p>
    <w:p>
      <w:pPr>
        <w:jc w:val="both"/>
      </w:pPr>
      <w:r>
        <w:rPr/>
        <w:t xml:space="preserve">2. The technique unifies the Convention on the International Regulations for Preventing Collisions at Sea (COLREGs) with good seamanship's practice along with hierarchical (rather than simultaneous) inclusion of objectives.</w:t>
      </w:r>
    </w:p>
    <w:p>
      <w:pPr>
        <w:jc w:val="both"/>
      </w:pPr>
      <w:r>
        <w:rPr/>
        <w:t xml:space="preserve">3. The effectiveness of the proposed algorithm is demonstrated through both desktop and high-fidelity networked bridge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multiobjective optimization approach for path planning of autonomous surface vehicles (ASVs). The technique unifies the Convention on the International Regulations for Preventing Collisions at Sea (COLREGs) with good seamanship's practice along with hierarchical (rather than simultaneous) inclusion of objectives, which is an innovative approach to solving this problem. Furthermore, the effectiveness of the proposed algorithm is demonstrated through both desktop and high-fidelity networked bridge simulations, providing evidence that it works in real-world scenarios. </w:t>
      </w:r>
    </w:p>
    <w:p>
      <w:pPr>
        <w:jc w:val="both"/>
      </w:pPr>
      <w:r>
        <w:rPr/>
        <w:t xml:space="preserve">The article does not appear to have any major biases or one-sided reporting, as it provides a comprehensive overview of the proposed approach and its potential applications. It also does not contain any unsupported claims or missing points of consideration; instead, it provides a thorough explanation of how the algorithm works and why it is effective in solving this problem. Additionally, there does not appear to be any promotional content or partiality in the article; instead, it focuses solely on presenting an objective overview of the proposed approach and its potential applications. Finally, possible risks are noted throughout the article; for example, it mentions that due to their subjective nature, COLREGs are subject to various interpretations causing uncertainty which can lead to collisions if not properly addressed. </w:t>
      </w:r>
    </w:p>
    <w:p>
      <w:pPr>
        <w:jc w:val="both"/>
      </w:pPr>
      <w:r>
        <w:rPr/>
        <w:t xml:space="preserve">In conclusion, this article appears to be reliable and trustworthy overall; however, further research should be conducted in order to explore other potential counterarguments or unexplored aspects related to this topic before drawing any definitive conclusions about its efficacy.</w:t>
      </w:r>
    </w:p>
    <w:p>
      <w:pPr>
        <w:pStyle w:val="Heading1"/>
      </w:pPr>
      <w:bookmarkStart w:id="5" w:name="_Toc5"/>
      <w:r>
        <w:t>Topics for further research:</w:t>
      </w:r>
      <w:bookmarkEnd w:id="5"/>
    </w:p>
    <w:p>
      <w:pPr>
        <w:spacing w:after="0"/>
        <w:numPr>
          <w:ilvl w:val="0"/>
          <w:numId w:val="2"/>
        </w:numPr>
      </w:pPr>
      <w:r>
        <w:rPr/>
        <w:t xml:space="preserve">Autonomous Surface Vehicle Path Planning </w:t>
      </w:r>
    </w:p>
    <w:p>
      <w:pPr>
        <w:spacing w:after="0"/>
        <w:numPr>
          <w:ilvl w:val="0"/>
          <w:numId w:val="2"/>
        </w:numPr>
      </w:pPr>
      <w:r>
        <w:rPr/>
        <w:t xml:space="preserve">Multiobjective Optimization Algorithms </w:t>
      </w:r>
    </w:p>
    <w:p>
      <w:pPr>
        <w:spacing w:after="0"/>
        <w:numPr>
          <w:ilvl w:val="0"/>
          <w:numId w:val="2"/>
        </w:numPr>
      </w:pPr>
      <w:r>
        <w:rPr/>
        <w:t xml:space="preserve">COLREGs Regulations </w:t>
      </w:r>
    </w:p>
    <w:p>
      <w:pPr>
        <w:spacing w:after="0"/>
        <w:numPr>
          <w:ilvl w:val="0"/>
          <w:numId w:val="2"/>
        </w:numPr>
      </w:pPr>
      <w:r>
        <w:rPr/>
        <w:t xml:space="preserve">High-Fidelity Networked Bridge Simulations </w:t>
      </w:r>
    </w:p>
    <w:p>
      <w:pPr>
        <w:spacing w:after="0"/>
        <w:numPr>
          <w:ilvl w:val="0"/>
          <w:numId w:val="2"/>
        </w:numPr>
      </w:pPr>
      <w:r>
        <w:rPr/>
        <w:t xml:space="preserve">Seamanship Practices </w:t>
      </w:r>
    </w:p>
    <w:p>
      <w:pPr>
        <w:numPr>
          <w:ilvl w:val="0"/>
          <w:numId w:val="2"/>
        </w:numPr>
      </w:pPr>
      <w:r>
        <w:rPr/>
        <w:t xml:space="preserve">Hierarchical Objectives Inclusion</w:t>
      </w:r>
    </w:p>
    <w:p>
      <w:pPr>
        <w:pStyle w:val="Heading1"/>
      </w:pPr>
      <w:bookmarkStart w:id="6" w:name="_Toc6"/>
      <w:r>
        <w:t>Report location:</w:t>
      </w:r>
      <w:bookmarkEnd w:id="6"/>
    </w:p>
    <w:p>
      <w:hyperlink r:id="rId8" w:history="1">
        <w:r>
          <w:rPr>
            <w:color w:val="2980b9"/>
            <w:u w:val="single"/>
          </w:rPr>
          <w:t xml:space="preserve">https://www.fullpicture.app/item/7e94da2f8eb3a5da21f3305ad06893bc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F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84290" TargetMode="External"/><Relationship Id="rId8" Type="http://schemas.openxmlformats.org/officeDocument/2006/relationships/hyperlink" Target="https://www.fullpicture.app/item/7e94da2f8eb3a5da21f3305ad0689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2023-03-04T19:39:06+01:00</dcterms:created>
  <dcterms:modified xsi:type="dcterms:W3CDTF">2023-03-04T19:39:06+01:00</dcterms:modified>
</cp:coreProperties>
</file>

<file path=docProps/custom.xml><?xml version="1.0" encoding="utf-8"?>
<Properties xmlns="http://schemas.openxmlformats.org/officeDocument/2006/custom-properties" xmlns:vt="http://schemas.openxmlformats.org/officeDocument/2006/docPropsVTypes"/>
</file>