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Enhancement of motor imagery training efficiency by an online adaptive training paradigm integrated with error related potential - IOPscience</w:t>
      </w:r>
      <w:br/>
      <w:hyperlink r:id="rId7" w:history="1">
        <w:r>
          <w:rPr>
            <w:color w:val="2980b9"/>
            <w:u w:val="single"/>
          </w:rPr>
          <w:t xml:space="preserve">https://iopscience.iop.org/article/10.1088/1741-2552/acb102</w:t>
        </w:r>
      </w:hyperlink>
    </w:p>
    <w:p>
      <w:pPr>
        <w:pStyle w:val="Heading1"/>
      </w:pPr>
      <w:bookmarkStart w:id="2" w:name="_Toc2"/>
      <w:r>
        <w:t>Article summary:</w:t>
      </w:r>
      <w:bookmarkEnd w:id="2"/>
    </w:p>
    <w:p>
      <w:pPr>
        <w:jc w:val="both"/>
      </w:pPr>
      <w:r>
        <w:rPr/>
        <w:t xml:space="preserve">1. Motor imagery (MI) is a process of autonomously modulating the motor area to rehearse action mentally without actual execution.</w:t>
      </w:r>
    </w:p>
    <w:p>
      <w:pPr>
        <w:jc w:val="both"/>
      </w:pPr>
      <w:r>
        <w:rPr/>
        <w:t xml:space="preserve">2. A novel MI training paradigm combined with the error related potential (ErrP) is proposed, and online adaptive training of the MI classifier was performed using ErrP.</w:t>
      </w:r>
    </w:p>
    <w:p>
      <w:pPr>
        <w:jc w:val="both"/>
      </w:pPr>
      <w:r>
        <w:rPr/>
        <w:t xml:space="preserve">3. The proposed paradigm enabled the experimental group to obtain a higher event-related desynchronization modulation level in the contralateral brain region compared with the control group and 69.76% online classification accuracy of MI after three MI training experiments.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“Enhancement of Motor Imagery Training Efficiency by an Online Adaptive Training Paradigm Integrated with Error Related Potential” provides an overview of a novel motor imagery (MI) training paradigm that combines error related potential (ErrP) with online adaptive training of the MI classifier. The article presents evidence that this new approach can improve MI training efficiency, as demonstrated by 13 subjects who were randomly divided into an experimental group using the proposed paradigm and a control group using traditional MI training paradigms. The results showed that the experimental group obtained a higher event-related desynchronization modulation level in the contralateral brain region compared to the control group, as well as 69.76% online classification accuracy of MI after three MI training experiments. </w:t>
      </w:r>
    </w:p>
    <w:p>
      <w:pPr>
        <w:jc w:val="both"/>
      </w:pPr>
      <w:r>
        <w:rPr/>
        <w:t xml:space="preserve">The article is generally reliable and trustworthy, as it provides evidence for its claims and cites relevant research studies to support its arguments. However, there are some points that could be improved upon in terms of trustworthiness and reliability. For example, while 13 subjects were used for this study, it would have been beneficial to use more subjects in order to increase statistical power and provide more robust results. Additionally, while this study focused on improving MI training efficiency, it did not explore other possible applications or implications of this new approach such as its potential use in rehabilitation or neurological restoration contexts. Furthermore, while this study focused on improving MI-BCI performance through neurofeedback training, it did not explore other possible methods for improving performance such as physical exercise or cognitive strategies such as mental rehearsal or visualization techniques which may also be effective at improving performance. Finally, while this study provided evidence for its claims regarding improved performance through neurofeedback training, it did not explore any potential risks associated with this approach such as fatigue or overtraining which should be considered when implementing neurofeedback protocols in clinical settings. </w:t>
      </w:r>
    </w:p>
    <w:p>
      <w:pPr>
        <w:jc w:val="both"/>
      </w:pPr>
      <w:r>
        <w:rPr/>
        <w:t xml:space="preserve">In conclusion, while this article provides evidence for its claims regarding improved motor imagery (MI) performance through neurofeedback training and is generally reliable and trustworthy overall, there are some areas where further exploration could be beneficial such as increasing sample size and exploring other possible applications or implications of this new approach as well as other methods for improving performance such as physical exercise or cognitive strategies like mental rehearsal or visualization techniques which may also be effective at improving performance. Additionally, further exploration into any potential risks associated with neurofeedback protocols should also be conducted before implementing them in clinical settings</w:t>
      </w:r>
    </w:p>
    <w:p>
      <w:pPr>
        <w:pStyle w:val="Heading1"/>
      </w:pPr>
      <w:bookmarkStart w:id="5" w:name="_Toc5"/>
      <w:r>
        <w:t>Topics for further research:</w:t>
      </w:r>
      <w:bookmarkEnd w:id="5"/>
    </w:p>
    <w:p>
      <w:pPr>
        <w:spacing w:after="0"/>
        <w:numPr>
          <w:ilvl w:val="0"/>
          <w:numId w:val="2"/>
        </w:numPr>
      </w:pPr>
      <w:r>
        <w:rPr/>
        <w:t xml:space="preserve">Motor imagery training efficiency</w:t>
      </w:r>
    </w:p>
    <w:p>
      <w:pPr>
        <w:spacing w:after="0"/>
        <w:numPr>
          <w:ilvl w:val="0"/>
          <w:numId w:val="2"/>
        </w:numPr>
      </w:pPr>
      <w:r>
        <w:rPr/>
        <w:t xml:space="preserve">Neurofeedback training risks</w:t>
      </w:r>
    </w:p>
    <w:p>
      <w:pPr>
        <w:spacing w:after="0"/>
        <w:numPr>
          <w:ilvl w:val="0"/>
          <w:numId w:val="2"/>
        </w:numPr>
      </w:pPr>
      <w:r>
        <w:rPr/>
        <w:t xml:space="preserve">Mental rehearsal techniques</w:t>
      </w:r>
    </w:p>
    <w:p>
      <w:pPr>
        <w:spacing w:after="0"/>
        <w:numPr>
          <w:ilvl w:val="0"/>
          <w:numId w:val="2"/>
        </w:numPr>
      </w:pPr>
      <w:r>
        <w:rPr/>
        <w:t xml:space="preserve">Visualization techniques</w:t>
      </w:r>
    </w:p>
    <w:p>
      <w:pPr>
        <w:spacing w:after="0"/>
        <w:numPr>
          <w:ilvl w:val="0"/>
          <w:numId w:val="2"/>
        </w:numPr>
      </w:pPr>
      <w:r>
        <w:rPr/>
        <w:t xml:space="preserve">Physical exercise for MI-BCI performance</w:t>
      </w:r>
    </w:p>
    <w:p>
      <w:pPr>
        <w:numPr>
          <w:ilvl w:val="0"/>
          <w:numId w:val="2"/>
        </w:numPr>
      </w:pPr>
      <w:r>
        <w:rPr/>
        <w:t xml:space="preserve">Neurological restoration contexts</w:t>
      </w:r>
    </w:p>
    <w:p>
      <w:pPr>
        <w:pStyle w:val="Heading1"/>
      </w:pPr>
      <w:bookmarkStart w:id="6" w:name="_Toc6"/>
      <w:r>
        <w:t>Report location:</w:t>
      </w:r>
      <w:bookmarkEnd w:id="6"/>
    </w:p>
    <w:p>
      <w:hyperlink r:id="rId8" w:history="1">
        <w:r>
          <w:rPr>
            <w:color w:val="2980b9"/>
            <w:u w:val="single"/>
          </w:rPr>
          <w:t xml:space="preserve">https://www.fullpicture.app/item/7eab5eaf15264b53c43fc3174ccdc0da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A7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1-2552/acb102" TargetMode="External"/><Relationship Id="rId8" Type="http://schemas.openxmlformats.org/officeDocument/2006/relationships/hyperlink" Target="https://www.fullpicture.app/item/7eab5eaf15264b53c43fc3174ccdc0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2023-02-19T09:23:04+01:00</dcterms:created>
  <dcterms:modified xsi:type="dcterms:W3CDTF">2023-02-19T09:23:04+01:00</dcterms:modified>
</cp:coreProperties>
</file>

<file path=docProps/custom.xml><?xml version="1.0" encoding="utf-8"?>
<Properties xmlns="http://schemas.openxmlformats.org/officeDocument/2006/custom-properties" xmlns:vt="http://schemas.openxmlformats.org/officeDocument/2006/docPropsVTypes"/>
</file>