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Mutual fund flows and fluctuations in credit and business cycles - ScienceDirect</w:t>
      </w:r>
      <w:br/>
      <w:hyperlink r:id="rId7" w:history="1">
        <w:r>
          <w:rPr>
            <w:color w:val="2980b9"/>
            <w:u w:val="single"/>
          </w:rPr>
          <w:t xml:space="preserve">https://vpn.jlu.edu.cn/https/44696469646131313237446964696461bd6feb2610cba212c258e268de7790f17702c29fe5/science/article/pii/S0304405X20301902</w:t>
        </w:r>
      </w:hyperlink>
    </w:p>
    <w:p>
      <w:pPr>
        <w:pStyle w:val="Heading1"/>
      </w:pPr>
      <w:bookmarkStart w:id="2" w:name="_Toc2"/>
      <w:r>
        <w:t>Article summary:</w:t>
      </w:r>
      <w:bookmarkEnd w:id="2"/>
    </w:p>
    <w:p>
      <w:pPr>
        <w:jc w:val="both"/>
      </w:pPr>
      <w:r>
        <w:rPr/>
        <w:t xml:space="preserve">1. The link between credit markets and macroeconomic cycles has attracted considerable attention from academics and policymakers.</w:t>
      </w:r>
    </w:p>
    <w:p>
      <w:pPr>
        <w:jc w:val="both"/>
      </w:pPr>
      <w:r>
        <w:rPr/>
        <w:t xml:space="preserve">2. Investor portfolio choice towards high-yield corporate bond mutual funds is a strong predictor of credit booms and other indicators of economic cycles.</w:t>
      </w:r>
    </w:p>
    <w:p>
      <w:pPr>
        <w:jc w:val="both"/>
      </w:pPr>
      <w:r>
        <w:rPr/>
        <w:t xml:space="preserve">3. Intra-family flow shifts towards high-yield corporate bond funds provide valuable information on changes in investor demand for high-risk credit, making them a useful leading indicator for economic changes.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存在一些潜在的偏见。首先，文章只关注了高收益公司债券互惠基金的投资者组合选择作为预测信用繁荣的指标，而忽略了其他可能存在的因素。这种选择性可能导致对整个信用周期的理解不完整。其次，文章引用了大量宏观经济学和金融学领域的文献来支持其主张，但并未提及可能存在的相反证据或争议观点。</w:t>
      </w:r>
    </w:p>
    <w:p>
      <w:pPr>
        <w:jc w:val="both"/>
      </w:pPr>
      <w:r>
        <w:rPr/>
        <w:t xml:space="preserve"/>
      </w:r>
    </w:p>
    <w:p>
      <w:pPr>
        <w:jc w:val="both"/>
      </w:pPr>
      <w:r>
        <w:rPr/>
        <w:t xml:space="preserve">2. 片面报道：文章只关注了投资者流向高收益公司债券互惠基金这一因素与信用周期之间的关系，并没有探讨其他可能影响信用周期的因素。这种片面报道可能导致读者对信用周期形成不完整或误导性的认识。</w:t>
      </w:r>
    </w:p>
    <w:p>
      <w:pPr>
        <w:jc w:val="both"/>
      </w:pPr>
      <w:r>
        <w:rPr/>
        <w:t xml:space="preserve"/>
      </w:r>
    </w:p>
    <w:p>
      <w:pPr>
        <w:jc w:val="both"/>
      </w:pPr>
      <w:r>
        <w:rPr/>
        <w:t xml:space="preserve">3. 无根据的主张：文章声称投资者流向高收益公司债券互惠基金是预测信用繁荣的强有力指标，但并未提供充分的证据来支持这一主张。缺乏实证研究结果或统计数据使得读者难以验证作者所提出观点的可靠性。</w:t>
      </w:r>
    </w:p>
    <w:p>
      <w:pPr>
        <w:jc w:val="both"/>
      </w:pPr>
      <w:r>
        <w:rPr/>
        <w:t xml:space="preserve"/>
      </w:r>
    </w:p>
    <w:p>
      <w:pPr>
        <w:jc w:val="both"/>
      </w:pPr>
      <w:r>
        <w:rPr/>
        <w:t xml:space="preserve">4. 缺失的考虑点：文章未对其他可能影响信用周期的因素进行充分讨论。例如，宏观经济政策、金融市场监管、国际经济环境等因素都可能对信用周期产生重要影响，但这些因素在文章中并未得到充分考虑。</w:t>
      </w:r>
    </w:p>
    <w:p>
      <w:pPr>
        <w:jc w:val="both"/>
      </w:pPr>
      <w:r>
        <w:rPr/>
        <w:t xml:space="preserve"/>
      </w:r>
    </w:p>
    <w:p>
      <w:pPr>
        <w:jc w:val="both"/>
      </w:pPr>
      <w:r>
        <w:rPr/>
        <w:t xml:space="preserve">5. 所提出主张的缺失证据：尽管文章声称投资者流向高收益公司债券互惠基金是预测信用繁荣的强有力指标，但并未提供相关数据或实证研究结果来支持这一主张。缺乏具体证据使得读者难以相信作者所提出的观点。</w:t>
      </w:r>
    </w:p>
    <w:p>
      <w:pPr>
        <w:jc w:val="both"/>
      </w:pPr>
      <w:r>
        <w:rPr/>
        <w:t xml:space="preserve"/>
      </w:r>
    </w:p>
    <w:p>
      <w:pPr>
        <w:jc w:val="both"/>
      </w:pPr>
      <w:r>
        <w:rPr/>
        <w:t xml:space="preserve">6. 未探索的反驳：文章未对可能存在的反驳观点进行充分探讨。例如，是否有其他因素可以解释投资者流向高收益公司债券互惠基金与信用周期之间的关系？这种未探索反驳观点的做法可能导致读者对问题的全面性和复杂性产生误解。</w:t>
      </w:r>
    </w:p>
    <w:p>
      <w:pPr>
        <w:jc w:val="both"/>
      </w:pPr>
      <w:r>
        <w:rPr/>
        <w:t xml:space="preserve"/>
      </w:r>
    </w:p>
    <w:p>
      <w:pPr>
        <w:jc w:val="both"/>
      </w:pPr>
      <w:r>
        <w:rPr/>
        <w:t xml:space="preserve">7. 宣传内容和偏袒：文章似乎试图宣传投资者流向高收益公司债券互惠基金作为预测信用繁荣的重要指标，并没有平等地呈现其他可能的解释或观点。这种宣传性内容和偏袒可能导致读者对问题的客观性产生怀疑。</w:t>
      </w:r>
    </w:p>
    <w:p>
      <w:pPr>
        <w:jc w:val="both"/>
      </w:pPr>
      <w:r>
        <w:rPr/>
        <w:t xml:space="preserve"/>
      </w:r>
    </w:p>
    <w:p>
      <w:pPr>
        <w:jc w:val="both"/>
      </w:pPr>
      <w:r>
        <w:rPr/>
        <w:t xml:space="preserve">8. 是否注意到可能的风险：文章未充分讨论投资者流向高收益公司债券互惠基金所带来的潜在风险。高收益债券市场通常具有较高的风险和波动性，而投资者流向该市场可能会导致过度投资和市场失衡。这种忽略潜在风险的做法可能使读者对作者提出的主张持怀疑态度。</w:t>
      </w:r>
    </w:p>
    <w:p>
      <w:pPr>
        <w:jc w:val="both"/>
      </w:pPr>
      <w:r>
        <w:rPr/>
        <w:t xml:space="preserve"/>
      </w:r>
    </w:p>
    <w:p>
      <w:pPr>
        <w:jc w:val="both"/>
      </w:pPr>
      <w:r>
        <w:rPr/>
        <w:t xml:space="preserve">综上所述，上述文章存在一些潜在偏见、片面报道、无根据的主张、缺失的考虑点、所提出主张的缺失证据、未探索的反驳、宣传内容和偏袒等问题。读者应该保持批判思维，并寻找更全面和可靠的信息来形成自己对信用周期与投资者行为之间关系的理解。</w:t>
      </w:r>
    </w:p>
    <w:p>
      <w:pPr>
        <w:pStyle w:val="Heading1"/>
      </w:pPr>
      <w:bookmarkStart w:id="5" w:name="_Toc5"/>
      <w:r>
        <w:t>Topics for further research:</w:t>
      </w:r>
      <w:bookmarkEnd w:id="5"/>
    </w:p>
    <w:p>
      <w:pPr>
        <w:spacing w:after="0"/>
        <w:numPr>
          <w:ilvl w:val="0"/>
          <w:numId w:val="2"/>
        </w:numPr>
      </w:pPr>
      <w:r>
        <w:rPr/>
        <w:t xml:space="preserve">信用周期的其他可能因素
</w:t>
      </w:r>
    </w:p>
    <w:p>
      <w:pPr>
        <w:spacing w:after="0"/>
        <w:numPr>
          <w:ilvl w:val="0"/>
          <w:numId w:val="2"/>
        </w:numPr>
      </w:pPr>
      <w:r>
        <w:rPr/>
        <w:t xml:space="preserve">投资者行为与信用周期的关系
</w:t>
      </w:r>
    </w:p>
    <w:p>
      <w:pPr>
        <w:spacing w:after="0"/>
        <w:numPr>
          <w:ilvl w:val="0"/>
          <w:numId w:val="2"/>
        </w:numPr>
      </w:pPr>
      <w:r>
        <w:rPr/>
        <w:t xml:space="preserve">投资者流向高收益公司债券互惠基金的证据
</w:t>
      </w:r>
    </w:p>
    <w:p>
      <w:pPr>
        <w:spacing w:after="0"/>
        <w:numPr>
          <w:ilvl w:val="0"/>
          <w:numId w:val="2"/>
        </w:numPr>
      </w:pPr>
      <w:r>
        <w:rPr/>
        <w:t xml:space="preserve">宏观经济政策对信用周期的影响
</w:t>
      </w:r>
    </w:p>
    <w:p>
      <w:pPr>
        <w:spacing w:after="0"/>
        <w:numPr>
          <w:ilvl w:val="0"/>
          <w:numId w:val="2"/>
        </w:numPr>
      </w:pPr>
      <w:r>
        <w:rPr/>
        <w:t xml:space="preserve">金融市场监管对信用周期的影响
</w:t>
      </w:r>
    </w:p>
    <w:p>
      <w:pPr>
        <w:numPr>
          <w:ilvl w:val="0"/>
          <w:numId w:val="2"/>
        </w:numPr>
      </w:pPr>
      <w:r>
        <w:rPr/>
        <w:t xml:space="preserve">国际经济环境对信用周期的影响</w:t>
      </w:r>
    </w:p>
    <w:p>
      <w:pPr>
        <w:pStyle w:val="Heading1"/>
      </w:pPr>
      <w:bookmarkStart w:id="6" w:name="_Toc6"/>
      <w:r>
        <w:t>Report location:</w:t>
      </w:r>
      <w:bookmarkEnd w:id="6"/>
    </w:p>
    <w:p>
      <w:hyperlink r:id="rId8" w:history="1">
        <w:r>
          <w:rPr>
            <w:color w:val="2980b9"/>
            <w:u w:val="single"/>
          </w:rPr>
          <w:t xml:space="preserve">https://www.fullpicture.app/item/7ecb10f3c5ba1ca56b8f0e3f517cf937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472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04405X20301902" TargetMode="External"/><Relationship Id="rId8" Type="http://schemas.openxmlformats.org/officeDocument/2006/relationships/hyperlink" Target="https://www.fullpicture.app/item/7ecb10f3c5ba1ca56b8f0e3f517cf9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2023-12-26T03:34:41+01:00</dcterms:created>
  <dcterms:modified xsi:type="dcterms:W3CDTF">2023-12-26T03:34:41+01:00</dcterms:modified>
</cp:coreProperties>
</file>

<file path=docProps/custom.xml><?xml version="1.0" encoding="utf-8"?>
<Properties xmlns="http://schemas.openxmlformats.org/officeDocument/2006/custom-properties" xmlns:vt="http://schemas.openxmlformats.org/officeDocument/2006/docPropsVTypes"/>
</file>