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Financial markets and unemployment - ScienceDirect</w:t>
      </w:r>
      <w:br/>
      <w:hyperlink r:id="rId7" w:history="1">
        <w:r>
          <w:rPr>
            <w:color w:val="2980b9"/>
            <w:u w:val="single"/>
          </w:rPr>
          <w:t xml:space="preserve">https://www.sciencedirect.com/science/article/pii/S0304405X23000119?dgcid=rss_sd_all</w:t>
        </w:r>
      </w:hyperlink>
    </w:p>
    <w:p>
      <w:pPr>
        <w:pStyle w:val="Heading1"/>
      </w:pPr>
      <w:bookmarkStart w:id="2" w:name="_Toc2"/>
      <w:r>
        <w:t>Article summary:</w:t>
      </w:r>
      <w:bookmarkEnd w:id="2"/>
    </w:p>
    <w:p>
      <w:pPr>
        <w:jc w:val="both"/>
      </w:pPr>
      <w:r>
        <w:rPr/>
        <w:t xml:space="preserve">1. This paper explores a different channel through which financial market conditions affect employment decisions, based on the idea that access to credit affects hiring decisions by improving employers' bargaining position with workers.</w:t>
      </w:r>
    </w:p>
    <w:p>
      <w:pPr>
        <w:jc w:val="both"/>
      </w:pPr>
      <w:r>
        <w:rPr/>
        <w:t xml:space="preserve">2. The paper uses a theoretical framework to investigate the importance of this mechanism for aggregate unemployment fluctuations and structurally estimates the parameters of the model using Bayesian methods.</w:t>
      </w:r>
    </w:p>
    <w:p>
      <w:pPr>
        <w:jc w:val="both"/>
      </w:pPr>
      <w:r>
        <w:rPr/>
        <w:t xml:space="preserve">3. The empirical relevance of the debt bargaining channel is further investigated at the micro level using firm-level data from Compustat, showing that firm-level employment growth is positively associated with firm-level debt growth and that the strength of the positive association increases with a proxy for the bargaining power of workers.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“Financial markets and unemployment” provides an interesting exploration into how financial market conditions can affect employment decisions. The authors provide a theoretical framework to investigate this relationship, as well as evidence from both macro and micro levels to support their claims. </w:t>
      </w:r>
    </w:p>
    <w:p>
      <w:pPr>
        <w:jc w:val="both"/>
      </w:pPr>
      <w:r>
        <w:rPr/>
        <w:t xml:space="preserve">The article appears to be reliable in its presentation of evidence and arguments, as it provides detailed explanations for each point made and cites relevant sources throughout. Furthermore, it presents both sides of the argument fairly, noting potential counterarguments such as those presented in Cooley &amp; Quadrini (1999) and Wasmer &amp;Weil (2004). </w:t>
      </w:r>
    </w:p>
    <w:p>
      <w:pPr>
        <w:jc w:val="both"/>
      </w:pPr>
      <w:r>
        <w:rPr/>
        <w:t xml:space="preserve">However, there are some potential biases present in the article which should be noted. For example, while it does cite sources from both sides of the argument, most of these sources are from within economics or finance literature rather than other disciplines such as sociology or psychology which could provide additional insights into how financial markets affect employment decisions. Additionally, while it does note potential counterarguments such as those presented in Cooley &amp; Quadrini (1999) and Wasmer &amp;Weil (2004), it does not explore them in depth or provide any evidence to refute them. </w:t>
      </w:r>
    </w:p>
    <w:p>
      <w:pPr>
        <w:jc w:val="both"/>
      </w:pPr>
      <w:r>
        <w:rPr/>
        <w:t xml:space="preserve">In conclusion, while this article provides an interesting exploration into how financial market conditions can affect employment decisions,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Financial markets and employment decisions</w:t>
      </w:r>
    </w:p>
    <w:p>
      <w:pPr>
        <w:spacing w:after="0"/>
        <w:numPr>
          <w:ilvl w:val="0"/>
          <w:numId w:val="2"/>
        </w:numPr>
      </w:pPr>
      <w:r>
        <w:rPr/>
        <w:t xml:space="preserve">Impact of financial markets on labor markets</w:t>
      </w:r>
    </w:p>
    <w:p>
      <w:pPr>
        <w:spacing w:after="0"/>
        <w:numPr>
          <w:ilvl w:val="0"/>
          <w:numId w:val="2"/>
        </w:numPr>
      </w:pPr>
      <w:r>
        <w:rPr/>
        <w:t xml:space="preserve">Socioeconomic effects of financial markets</w:t>
      </w:r>
    </w:p>
    <w:p>
      <w:pPr>
        <w:spacing w:after="0"/>
        <w:numPr>
          <w:ilvl w:val="0"/>
          <w:numId w:val="2"/>
        </w:numPr>
      </w:pPr>
      <w:r>
        <w:rPr/>
        <w:t xml:space="preserve">Psychological effects of financial markets</w:t>
      </w:r>
    </w:p>
    <w:p>
      <w:pPr>
        <w:spacing w:after="0"/>
        <w:numPr>
          <w:ilvl w:val="0"/>
          <w:numId w:val="2"/>
        </w:numPr>
      </w:pPr>
      <w:r>
        <w:rPr/>
        <w:t xml:space="preserve">Cooley &amp; Quadrini (1999)</w:t>
      </w:r>
    </w:p>
    <w:p>
      <w:pPr>
        <w:numPr>
          <w:ilvl w:val="0"/>
          <w:numId w:val="2"/>
        </w:numPr>
      </w:pPr>
      <w:r>
        <w:rPr/>
        <w:t xml:space="preserve">Wasmer &amp; Weil (2004)</w:t>
      </w:r>
    </w:p>
    <w:p>
      <w:pPr>
        <w:pStyle w:val="Heading1"/>
      </w:pPr>
      <w:bookmarkStart w:id="6" w:name="_Toc6"/>
      <w:r>
        <w:t>Report location:</w:t>
      </w:r>
      <w:bookmarkEnd w:id="6"/>
    </w:p>
    <w:p>
      <w:hyperlink r:id="rId8" w:history="1">
        <w:r>
          <w:rPr>
            <w:color w:val="2980b9"/>
            <w:u w:val="single"/>
          </w:rPr>
          <w:t xml:space="preserve">https://www.fullpicture.app/item/7ecbd20d786acdcd301e463a54e94788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1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5X23000119?dgcid=rss_sd_all" TargetMode="External"/><Relationship Id="rId8" Type="http://schemas.openxmlformats.org/officeDocument/2006/relationships/hyperlink" Target="https://www.fullpicture.app/item/7ecbd20d786acdcd301e463a54e947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2023-02-27T04:40:28+01:00</dcterms:created>
  <dcterms:modified xsi:type="dcterms:W3CDTF">2023-02-27T04:40:28+01:00</dcterms:modified>
</cp:coreProperties>
</file>

<file path=docProps/custom.xml><?xml version="1.0" encoding="utf-8"?>
<Properties xmlns="http://schemas.openxmlformats.org/officeDocument/2006/custom-properties" xmlns:vt="http://schemas.openxmlformats.org/officeDocument/2006/docPropsVTypes"/>
</file>