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Enhancer–promoter interactions and transcription are largely maintained upon acute loss of CTCF, cohesin, WAPL or YY1 | Nature Genetics</w:t>
      </w:r>
      <w:br/>
      <w:hyperlink r:id="rId7" w:history="1">
        <w:r>
          <w:rPr>
            <w:color w:val="2980b9"/>
            <w:u w:val="single"/>
          </w:rPr>
          <w:t xml:space="preserve">https://www.nature.com/articles/s41588-022-01223-8</w:t>
        </w:r>
      </w:hyperlink>
    </w:p>
    <w:p>
      <w:pPr>
        <w:pStyle w:val="Heading1"/>
      </w:pPr>
      <w:bookmarkStart w:id="2" w:name="_Toc2"/>
      <w:r>
        <w:t>Article summary:</w:t>
      </w:r>
      <w:bookmarkEnd w:id="2"/>
    </w:p>
    <w:p>
      <w:pPr>
        <w:jc w:val="both"/>
      </w:pPr>
      <w:r>
        <w:rPr/>
        <w:t xml:space="preserve">1. High-throughput chromosomal conformation capture (Hi-C) assays have revealed three levels of 3D genome folding: A and B compartments, TADs, and E–P/P–P interactions.</w:t>
      </w:r>
    </w:p>
    <w:p>
      <w:pPr>
        <w:jc w:val="both"/>
      </w:pPr>
      <w:r>
        <w:rPr/>
        <w:t xml:space="preserve">2. Experiments combining acute protein depletion with Hi-C or imaging approaches have shown the role of CTCF and cohesin in regulating the first two levels.</w:t>
      </w:r>
    </w:p>
    <w:p>
      <w:pPr>
        <w:jc w:val="both"/>
      </w:pPr>
      <w:r>
        <w:rPr/>
        <w:t xml:space="preserve">3. Micro-C was used to identify over 75,000 statistically significant loops in mESCs, which were subclassified into cohesin loops, E–P loops, P–P loops and polycomb-associated contacts.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current understanding of 3D genome folding based on high-throughput chromosomal conformation capture (Hi-C) assays. The authors provide evidence for their claims by citing relevant studies and experiments that support their findings. Furthermore, they use Micro-C to identify over 75,000 statistically significant loops in mouse embryonic stem cells (mESCs), which are then subclassified into four primary types. </w:t>
      </w:r>
    </w:p>
    <w:p>
      <w:pPr>
        <w:jc w:val="both"/>
      </w:pPr>
      <w:r>
        <w:rPr/>
        <w:t xml:space="preserve">However, there are some potential biases that should be noted. For example, the authors focus mainly on CTCF and cohesin when discussing gene regulatory chromatin interactions and transcription; other proteins may also play a role but are not discussed in detail. Additionally, the authors do not explore any counterarguments or present both sides equally; instead they focus solely on supporting their own claims without considering alternative perspectives or interpretations of the data presented. Finally, there is no mention of possible risks associated with acute protein depletion or any other methods used in this study; this should be addressed in future research to ensure safety protocols are followed appropriately.</w:t>
      </w:r>
    </w:p>
    <w:p>
      <w:pPr>
        <w:pStyle w:val="Heading1"/>
      </w:pPr>
      <w:bookmarkStart w:id="5" w:name="_Toc5"/>
      <w:r>
        <w:t>Topics for further research:</w:t>
      </w:r>
      <w:bookmarkEnd w:id="5"/>
    </w:p>
    <w:p>
      <w:pPr>
        <w:spacing w:after="0"/>
        <w:numPr>
          <w:ilvl w:val="0"/>
          <w:numId w:val="2"/>
        </w:numPr>
      </w:pPr>
      <w:r>
        <w:rPr/>
        <w:t xml:space="preserve">Chromatin Interactions and Transcription</w:t>
      </w:r>
    </w:p>
    <w:p>
      <w:pPr>
        <w:spacing w:after="0"/>
        <w:numPr>
          <w:ilvl w:val="0"/>
          <w:numId w:val="2"/>
        </w:numPr>
      </w:pPr>
      <w:r>
        <w:rPr/>
        <w:t xml:space="preserve">Alternative Perspectives on 3D Genome Folding</w:t>
      </w:r>
    </w:p>
    <w:p>
      <w:pPr>
        <w:spacing w:after="0"/>
        <w:numPr>
          <w:ilvl w:val="0"/>
          <w:numId w:val="2"/>
        </w:numPr>
      </w:pPr>
      <w:r>
        <w:rPr/>
        <w:t xml:space="preserve">Acute Protein Depletion Risks</w:t>
      </w:r>
    </w:p>
    <w:p>
      <w:pPr>
        <w:spacing w:after="0"/>
        <w:numPr>
          <w:ilvl w:val="0"/>
          <w:numId w:val="2"/>
        </w:numPr>
      </w:pPr>
      <w:r>
        <w:rPr/>
        <w:t xml:space="preserve">Safety Protocols for Hi-C Assays</w:t>
      </w:r>
    </w:p>
    <w:p>
      <w:pPr>
        <w:spacing w:after="0"/>
        <w:numPr>
          <w:ilvl w:val="0"/>
          <w:numId w:val="2"/>
        </w:numPr>
      </w:pPr>
      <w:r>
        <w:rPr/>
        <w:t xml:space="preserve">Role of Other Proteins in Gene Regulation</w:t>
      </w:r>
    </w:p>
    <w:p>
      <w:pPr>
        <w:numPr>
          <w:ilvl w:val="0"/>
          <w:numId w:val="2"/>
        </w:numPr>
      </w:pPr>
      <w:r>
        <w:rPr/>
        <w:t xml:space="preserve">Counterarguments to 3D Genome Folding Theory</w:t>
      </w:r>
    </w:p>
    <w:p>
      <w:pPr>
        <w:pStyle w:val="Heading1"/>
      </w:pPr>
      <w:bookmarkStart w:id="6" w:name="_Toc6"/>
      <w:r>
        <w:t>Report location:</w:t>
      </w:r>
      <w:bookmarkEnd w:id="6"/>
    </w:p>
    <w:p>
      <w:hyperlink r:id="rId8" w:history="1">
        <w:r>
          <w:rPr>
            <w:color w:val="2980b9"/>
            <w:u w:val="single"/>
          </w:rPr>
          <w:t xml:space="preserve">https://www.fullpicture.app/item/7ece9982b0002151f040f0393b078289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AA9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8-022-01223-8" TargetMode="External"/><Relationship Id="rId8" Type="http://schemas.openxmlformats.org/officeDocument/2006/relationships/hyperlink" Target="https://www.fullpicture.app/item/7ece9982b0002151f040f0393b0782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2023-02-25T01:26:16+01:00</dcterms:created>
  <dcterms:modified xsi:type="dcterms:W3CDTF">2023-02-25T01:26:16+01:00</dcterms:modified>
</cp:coreProperties>
</file>

<file path=docProps/custom.xml><?xml version="1.0" encoding="utf-8"?>
<Properties xmlns="http://schemas.openxmlformats.org/officeDocument/2006/custom-properties" xmlns:vt="http://schemas.openxmlformats.org/officeDocument/2006/docPropsVTypes"/>
</file>