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Field-induced transition within the superconducting state of CeRh2As2 | Science</w:t>
      </w:r>
      <w:br/>
      <w:hyperlink r:id="rId7" w:history="1">
        <w:r>
          <w:rPr>
            <w:color w:val="2980b9"/>
            <w:u w:val="single"/>
          </w:rPr>
          <w:t xml:space="preserve">https://www.science.org/doi/10.1126/science.abe7518</w:t>
        </w:r>
      </w:hyperlink>
    </w:p>
    <w:p>
      <w:pPr>
        <w:pStyle w:val="Heading1"/>
      </w:pPr>
      <w:bookmarkStart w:id="2" w:name="_Toc2"/>
      <w:r>
        <w:t>Article summary:</w:t>
      </w:r>
      <w:bookmarkEnd w:id="2"/>
    </w:p>
    <w:p>
      <w:pPr>
        <w:jc w:val="both"/>
      </w:pPr>
      <w:r>
        <w:rPr/>
        <w:t xml:space="preserve">1. Khim et al. have discovered two-phase unconventional superconductivity in CeRh2As2, a heavy fermion material.</w:t>
      </w:r>
    </w:p>
    <w:p>
      <w:pPr>
        <w:jc w:val="both"/>
      </w:pPr>
      <w:r>
        <w:rPr/>
        <w:t xml:space="preserve">2. The superconducting critical field of its high-field phase is as high as 14 tesla, even though the transition temperature is only 0.26 kelvin.</w:t>
      </w:r>
    </w:p>
    <w:p>
      <w:pPr>
        <w:jc w:val="both"/>
      </w:pPr>
      <w:r>
        <w:rPr/>
        <w:t xml:space="preserve">3. Local inversion-symmetry breaking at the cerium sites enables Rashba spin-orbit coupling alternating between the cerium sublayers, which likely explains the unusual properties of CeRh2As2 and its field-induced transition and high critical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Khim et al. presents an interesting discovery of two-phase unconventional superconductivity in CeRh2As2, a heavy fermion material, with a superconducting critical field of up to 14 tesla despite a transition temperature of only 0.26 kelvin. The authors attribute this phenomenon to local inversion-symmetry breaking at the cerium sites that enables Rashba spin-orbit coupling alternating between the cerium sublayers. </w:t>
      </w:r>
    </w:p>
    <w:p>
      <w:pPr>
        <w:jc w:val="both"/>
      </w:pPr>
      <w:r>
        <w:rPr/>
        <w:t xml:space="preserve">The article is generally reliable and trustworthy; it provides detailed evidence for its claims through thermodynamic probes such as magnetic susceptibility and thermodynamic measurements, as well as theoretical explanations for why this phenomenon occurs in CeRh2As2 specifically due to its crystal structure and local environment of cerium atoms. The authors also provide references to previous research on similar topics that further support their findings and conclusions. </w:t>
      </w:r>
    </w:p>
    <w:p>
      <w:pPr>
        <w:jc w:val="both"/>
      </w:pPr>
      <w:r>
        <w:rPr/>
        <w:t xml:space="preserve">However, there are some potential biases present in the article that should be noted: firstly, it does not explore any counterarguments or alternative explanations for why this phenomenon occurs; secondly, it does not discuss any possible risks associated with this phenomenon; thirdly, it does not present both sides equally (i.e., pros and cons) when discussing the implications of their findings; fourthly, it does not provide any evidence for some of its claims (e.g., regarding the separation between CEF levels). Additionally, there is some promotional content present in the article (e.g., “Not your usual superconductor”), which could be seen as biased towards presenting their findings in a positive light without exploring other perspectives or potential drawbacks/risks associated with them. </w:t>
      </w:r>
    </w:p>
    <w:p>
      <w:pPr>
        <w:jc w:val="both"/>
      </w:pPr>
      <w:r>
        <w:rPr/>
        <w:t xml:space="preserve">In conclusion, while overall reliable and trustworthy, this article should be read critically with an awareness of potential biases present within it that could lead to</w:t>
      </w:r>
    </w:p>
    <w:p>
      <w:pPr>
        <w:pStyle w:val="Heading1"/>
      </w:pPr>
      <w:bookmarkStart w:id="5" w:name="_Toc5"/>
      <w:r>
        <w:t>Topics for further research:</w:t>
      </w:r>
      <w:bookmarkEnd w:id="5"/>
    </w:p>
    <w:p>
      <w:pPr>
        <w:spacing w:after="0"/>
        <w:numPr>
          <w:ilvl w:val="0"/>
          <w:numId w:val="2"/>
        </w:numPr>
      </w:pPr>
      <w:r>
        <w:rPr/>
        <w:t xml:space="preserve">Counterarguments to two-phase unconventional superconductivity</w:t>
      </w:r>
    </w:p>
    <w:p>
      <w:pPr>
        <w:spacing w:after="0"/>
        <w:numPr>
          <w:ilvl w:val="0"/>
          <w:numId w:val="2"/>
        </w:numPr>
      </w:pPr>
      <w:r>
        <w:rPr/>
        <w:t xml:space="preserve">Risks associated with two-phase unconventional superconductivity</w:t>
      </w:r>
    </w:p>
    <w:p>
      <w:pPr>
        <w:spacing w:after="0"/>
        <w:numPr>
          <w:ilvl w:val="0"/>
          <w:numId w:val="2"/>
        </w:numPr>
      </w:pPr>
      <w:r>
        <w:rPr/>
        <w:t xml:space="preserve">Pros and cons of two-phase unconventional superconductivity</w:t>
      </w:r>
    </w:p>
    <w:p>
      <w:pPr>
        <w:spacing w:after="0"/>
        <w:numPr>
          <w:ilvl w:val="0"/>
          <w:numId w:val="2"/>
        </w:numPr>
      </w:pPr>
      <w:r>
        <w:rPr/>
        <w:t xml:space="preserve">Evidence for separation between CEF levels</w:t>
      </w:r>
    </w:p>
    <w:p>
      <w:pPr>
        <w:spacing w:after="0"/>
        <w:numPr>
          <w:ilvl w:val="0"/>
          <w:numId w:val="2"/>
        </w:numPr>
      </w:pPr>
      <w:r>
        <w:rPr/>
        <w:t xml:space="preserve">Alternative explanations for two-phase unconventional superconductivity</w:t>
      </w:r>
    </w:p>
    <w:p>
      <w:pPr>
        <w:numPr>
          <w:ilvl w:val="0"/>
          <w:numId w:val="2"/>
        </w:numPr>
      </w:pPr>
      <w:r>
        <w:rPr/>
        <w:t xml:space="preserve">Critical review of two-phase unconventional superconductivity</w:t>
      </w:r>
    </w:p>
    <w:p>
      <w:pPr>
        <w:pStyle w:val="Heading1"/>
      </w:pPr>
      <w:bookmarkStart w:id="6" w:name="_Toc6"/>
      <w:r>
        <w:t>Report location:</w:t>
      </w:r>
      <w:bookmarkEnd w:id="6"/>
    </w:p>
    <w:p>
      <w:hyperlink r:id="rId8" w:history="1">
        <w:r>
          <w:rPr>
            <w:color w:val="2980b9"/>
            <w:u w:val="single"/>
          </w:rPr>
          <w:t xml:space="preserve">https://www.fullpicture.app/item/7ee06d445b9b2b21b6289cd4535fe891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99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e7518" TargetMode="External"/><Relationship Id="rId8" Type="http://schemas.openxmlformats.org/officeDocument/2006/relationships/hyperlink" Target="https://www.fullpicture.app/item/7ee06d445b9b2b21b6289cd4535fe8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2023-02-26T00:53:17+01:00</dcterms:created>
  <dcterms:modified xsi:type="dcterms:W3CDTF">2023-02-26T00:53:17+01:00</dcterms:modified>
</cp:coreProperties>
</file>

<file path=docProps/custom.xml><?xml version="1.0" encoding="utf-8"?>
<Properties xmlns="http://schemas.openxmlformats.org/officeDocument/2006/custom-properties" xmlns:vt="http://schemas.openxmlformats.org/officeDocument/2006/docPropsVTypes"/>
</file>