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Vigor as a positive affect at work: Conceptualizing vigor, its relations with related constructs, and its antecedents and consequences. | 10.1037/a0021853</w:t>
      </w:r>
      <w:br/>
      <w:hyperlink r:id="rId7" w:history="1">
        <w:r>
          <w:rPr>
            <w:color w:val="2980b9"/>
            <w:u w:val="single"/>
          </w:rPr>
          <w:t xml:space="preserve">https://sci-hub.hkvisa.net/10.1037/a0021853</w:t>
        </w:r>
      </w:hyperlink>
    </w:p>
    <w:p>
      <w:pPr>
        <w:pStyle w:val="Heading1"/>
      </w:pPr>
      <w:bookmarkStart w:id="2" w:name="_Toc2"/>
      <w:r>
        <w:t>Article summary:</w:t>
      </w:r>
      <w:bookmarkEnd w:id="2"/>
    </w:p>
    <w:p>
      <w:pPr>
        <w:jc w:val="both"/>
      </w:pPr>
      <w:r>
        <w:rPr/>
        <w:t xml:space="preserve">1. This article examines the concept of vigor, a positive affect at work, and its relationship to other constructs.</w:t>
      </w:r>
    </w:p>
    <w:p>
      <w:pPr>
        <w:jc w:val="both"/>
      </w:pPr>
      <w:r>
        <w:rPr/>
        <w:t xml:space="preserve">2. It explores the antecedents and consequences of vigor in order to better understand how it affects individuals in the workplace.</w:t>
      </w:r>
    </w:p>
    <w:p>
      <w:pPr>
        <w:jc w:val="both"/>
      </w:pPr>
      <w:r>
        <w:rPr/>
        <w:t xml:space="preserve">3. The article also discusses potential implications for organizations and suggests ways to foster vigor among employees.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written by Arie Shirom, a professor of psychology at Tel Aviv University, which lends credibility to the research presented in the paper. The paper is published in Review of General Psychology, a peer-reviewed journal with a good reputation for publishing quality research. The paper provides an extensive review of existing literature on vigor as well as empirical evidence from studies conducted by the author and others. </w:t>
      </w:r>
    </w:p>
    <w:p>
      <w:pPr>
        <w:jc w:val="both"/>
      </w:pPr>
      <w:r>
        <w:rPr/>
        <w:t xml:space="preserve">The paper does not appear to be biased or one-sided; it presents both sides of the argument fairly and objectively. It also acknowledges potential limitations in its conclusions due to lack of data or incomplete understanding of certain aspects related to vigor. Furthermore, it does not make any unsupported claims or omit any important points that should have been considered when discussing this topic. </w:t>
      </w:r>
    </w:p>
    <w:p>
      <w:pPr>
        <w:jc w:val="both"/>
      </w:pPr>
      <w:r>
        <w:rPr/>
        <w:t xml:space="preserve">In conclusion, this article appears to be reliable and trustworthy due to its thorough review of existing literature and empirical evidence provided by the author as well as its objective presentation of both sides of the argument without any bias or unsupported claims.</w:t>
      </w:r>
    </w:p>
    <w:p>
      <w:pPr>
        <w:pStyle w:val="Heading1"/>
      </w:pPr>
      <w:bookmarkStart w:id="5" w:name="_Toc5"/>
      <w:r>
        <w:t>Topics for further research:</w:t>
      </w:r>
      <w:bookmarkEnd w:id="5"/>
    </w:p>
    <w:p>
      <w:pPr>
        <w:spacing w:after="0"/>
        <w:numPr>
          <w:ilvl w:val="0"/>
          <w:numId w:val="2"/>
        </w:numPr>
      </w:pPr>
      <w:r>
        <w:rPr/>
        <w:t xml:space="preserve">Vigor and performance</w:t>
      </w:r>
    </w:p>
    <w:p>
      <w:pPr>
        <w:spacing w:after="0"/>
        <w:numPr>
          <w:ilvl w:val="0"/>
          <w:numId w:val="2"/>
        </w:numPr>
      </w:pPr>
      <w:r>
        <w:rPr/>
        <w:t xml:space="preserve">Vigor and well-being</w:t>
      </w:r>
    </w:p>
    <w:p>
      <w:pPr>
        <w:spacing w:after="0"/>
        <w:numPr>
          <w:ilvl w:val="0"/>
          <w:numId w:val="2"/>
        </w:numPr>
      </w:pPr>
      <w:r>
        <w:rPr/>
        <w:t xml:space="preserve">Vigor and stress</w:t>
      </w:r>
    </w:p>
    <w:p>
      <w:pPr>
        <w:spacing w:after="0"/>
        <w:numPr>
          <w:ilvl w:val="0"/>
          <w:numId w:val="2"/>
        </w:numPr>
      </w:pPr>
      <w:r>
        <w:rPr/>
        <w:t xml:space="preserve">Vigor and physical activity</w:t>
      </w:r>
    </w:p>
    <w:p>
      <w:pPr>
        <w:spacing w:after="0"/>
        <w:numPr>
          <w:ilvl w:val="0"/>
          <w:numId w:val="2"/>
        </w:numPr>
      </w:pPr>
      <w:r>
        <w:rPr/>
        <w:t xml:space="preserve">Vigor and cognitive functioning</w:t>
      </w:r>
    </w:p>
    <w:p>
      <w:pPr>
        <w:numPr>
          <w:ilvl w:val="0"/>
          <w:numId w:val="2"/>
        </w:numPr>
      </w:pPr>
      <w:r>
        <w:rPr/>
        <w:t xml:space="preserve">Vigor and mental health</w:t>
      </w:r>
    </w:p>
    <w:p>
      <w:pPr>
        <w:pStyle w:val="Heading1"/>
      </w:pPr>
      <w:bookmarkStart w:id="6" w:name="_Toc6"/>
      <w:r>
        <w:t>Report location:</w:t>
      </w:r>
      <w:bookmarkEnd w:id="6"/>
    </w:p>
    <w:p>
      <w:hyperlink r:id="rId8" w:history="1">
        <w:r>
          <w:rPr>
            <w:color w:val="2980b9"/>
            <w:u w:val="single"/>
          </w:rPr>
          <w:t xml:space="preserve">https://www.fullpicture.app/item/7f2161ebe305e18a3f9c6aa5435c5c43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9D7B9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hkvisa.net/10.1037/a0021853" TargetMode="External"/><Relationship Id="rId8" Type="http://schemas.openxmlformats.org/officeDocument/2006/relationships/hyperlink" Target="https://www.fullpicture.app/item/7f2161ebe305e18a3f9c6aa5435c5c4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2023-02-19T14:37:49+01:00</dcterms:created>
  <dcterms:modified xsi:type="dcterms:W3CDTF">2023-02-19T14:37:49+01:00</dcterms:modified>
</cp:coreProperties>
</file>

<file path=docProps/custom.xml><?xml version="1.0" encoding="utf-8"?>
<Properties xmlns="http://schemas.openxmlformats.org/officeDocument/2006/custom-properties" xmlns:vt="http://schemas.openxmlformats.org/officeDocument/2006/docPropsVTypes"/>
</file>