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Steering Smith-Purcell radiation angle in a fixed frequency by the Fano-resonant metasurface</w:t></w:r><w:br/><w:hyperlink r:id="rId7" w:history="1"><w:r><w:rPr><w:color w:val="2980b9"/><w:u w:val="single"/></w:rPr><w:t xml:space="preserve">https://opg.optica.org/oe/fulltext.cfm?uri=oe-29-17-26983&id=454022</w:t></w:r></w:hyperlink></w:p><w:p><w:pPr><w:pStyle w:val="Heading1"/></w:pPr><w:bookmarkStart w:id="2" w:name="_Toc2"/><w:r><w:t>Article summary:</w:t></w:r><w:bookmarkEnd w:id="2"/></w:p><w:p><w:pPr><w:jc w:val="both"/></w:pPr><w:r><w:rPr/><w:t xml:space="preserve">1. This article discusses the use of Fano-resonant metasurfaces to steer Smith-Purcell radiation angle in a fixed frequency.</w:t></w:r></w:p><w:p><w:pPr><w:jc w:val="both"/></w:pPr><w:r><w:rPr/><w:t xml:space="preserve">2. The article reviews various studies that have been conducted on the manipulation of free-electron radiation by gradient bianisotropic metasurfaces, frequency-controlled focusing using achromatic metasurfaces, and double Fano resonances in asymmetric slit metasurfaces.</w:t></w:r></w:p><w:p><w:pPr><w:jc w:val="both"/></w:pPr><w:r><w:rPr/><w:t xml:space="preserve">3. It also examines research on complex-amplitude vectorial holograms based on multi-freedom metasurfaces, Smith-Purcell radiation from graphene metasurfaces, and enhanced Smith–Purcell radiation by coupling surface plasmons on meta-films array with resonator modes on a grating.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overview of various studies that have been conducted on the manipulation of free-electron radiation by gradient bianisotropic metasurfaces, frequency-controlled focusing using achromatic metasurfaces, and double Fano resonances in asymmetric slit metasurfaces. It also examines research on complex-amplitude vectorial holograms based on multi-freedom metasurfaces, Smith-Purcell radiation from graphene metasurfaces, and enhanced Smith–Purcell radiation by coupling surface plasmons on meta-films array with resonator modes on a grating. The article is well written and provides detailed information about each study mentioned.</w:t></w:r></w:p><w:p><w:pPr><w:jc w:val="both"/></w:pPr><w:r><w:rPr/><w:t xml:space="preserve">The only potential bias in the article is that it does not provide any counterarguments or alternative perspectives to the studies discussed. While this may be due to space constraints or other factors, it would be beneficial for readers if some counterarguments were included to provide a more balanced view of the topic. Additionally, there are no promotional content or partiality present in the article which makes it reliable and trustworthy overall.</w:t></w:r></w:p><w:p><w:pPr><w:pStyle w:val="Heading1"/></w:pPr><w:bookmarkStart w:id="5" w:name="_Toc5"/><w:r><w:t>Topics for further research:</w:t></w:r><w:bookmarkEnd w:id="5"/></w:p><w:p><w:pPr><w:spacing w:after="0"/><w:numPr><w:ilvl w:val="0"/><w:numId w:val="2"/></w:numPr></w:pPr><w:r><w:rPr/><w:t xml:space="preserve">Manipulation of free-electron radiation</w:t></w:r></w:p><w:p><w:pPr><w:spacing w:after="0"/><w:numPr><w:ilvl w:val="0"/><w:numId w:val="2"/></w:numPr></w:pPr><w:r><w:rPr/><w:t xml:space="preserve">Gradient bianisotropic metasurfaces</w:t></w:r></w:p><w:p><w:pPr><w:spacing w:after="0"/><w:numPr><w:ilvl w:val="0"/><w:numId w:val="2"/></w:numPr></w:pPr><w:r><w:rPr/><w:t xml:space="preserve">Frequency-controlled focusing</w:t></w:r></w:p><w:p><w:pPr><w:spacing w:after="0"/><w:numPr><w:ilvl w:val="0"/><w:numId w:val="2"/></w:numPr></w:pPr><w:r><w:rPr/><w:t xml:space="preserve">Complex-amplitude vectorial holograms</w:t></w:r></w:p><w:p><w:pPr><w:spacing w:after="0"/><w:numPr><w:ilvl w:val="0"/><w:numId w:val="2"/></w:numPr></w:pPr><w:r><w:rPr/><w:t xml:space="preserve">Smith-Purcell radiation from graphene metasurfaces</w:t></w:r></w:p><w:p><w:pPr><w:numPr><w:ilvl w:val="0"/><w:numId w:val="2"/></w:numPr></w:pPr><w:r><w:rPr/><w:t xml:space="preserve">Enhanced Smith–Purcell radiation by coupling surface plasmons</w:t></w:r></w:p><w:p><w:pPr><w:pStyle w:val="Heading1"/></w:pPr><w:bookmarkStart w:id="6" w:name="_Toc6"/><w:r><w:t>Report location:</w:t></w:r><w:bookmarkEnd w:id="6"/></w:p><w:p><w:hyperlink r:id="rId8" w:history="1"><w:r><w:rPr><w:color w:val="2980b9"/><w:u w:val="single"/></w:rPr><w:t xml:space="preserve">https://www.fullpicture.app/item/7f6a4d21ad5843505859bdbdb3d86a31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3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9-17-26983&amp;id=454022" TargetMode="External"/><Relationship Id="rId8" Type="http://schemas.openxmlformats.org/officeDocument/2006/relationships/hyperlink" Target="https://www.fullpicture.app/item/7f6a4d21ad5843505859bdbdb3d86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2023-03-05T17:14:44+01:00</dcterms:created>
  <dcterms:modified xsi:type="dcterms:W3CDTF">2023-03-05T17:14:44+01:00</dcterms:modified>
</cp:coreProperties>
</file>

<file path=docProps/custom.xml><?xml version="1.0" encoding="utf-8"?>
<Properties xmlns="http://schemas.openxmlformats.org/officeDocument/2006/custom-properties" xmlns:vt="http://schemas.openxmlformats.org/officeDocument/2006/docPropsVTypes"/>
</file>