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Propene/Ethene-[1-13C] Copolymerization as a Tool for Investigating Catalyst Regioselectivity. MgCl2/Internal Donor/TiCl4−External Donor/AlR3 Systems | Macromolecules</w:t>
      </w:r>
      <w:br/>
      <w:hyperlink r:id="rId7" w:history="1">
        <w:r>
          <w:rPr>
            <w:color w:val="2980b9"/>
            <w:u w:val="single"/>
          </w:rPr>
          <w:t xml:space="preserve">https://pubs.acs.org/doi/10.1021/ma049104a</w:t>
        </w:r>
      </w:hyperlink>
    </w:p>
    <w:p>
      <w:pPr>
        <w:pStyle w:val="Heading1"/>
      </w:pPr>
      <w:bookmarkStart w:id="2" w:name="_Toc2"/>
      <w:r>
        <w:t>Article summary:</w:t>
      </w:r>
      <w:bookmarkEnd w:id="2"/>
    </w:p>
    <w:p>
      <w:pPr>
        <w:jc w:val="both"/>
      </w:pPr>
      <w:r>
        <w:rPr/>
        <w:t xml:space="preserve">1. The propene/ethene-[1-13C] copolymerization method was used to measure the regioselectivity of two MgCl2-supported Ziegler−Natta catalyst systems for the industrial production of isotactic polypropylene.</w:t>
      </w:r>
    </w:p>
    <w:p>
      <w:pPr>
        <w:jc w:val="both"/>
      </w:pPr>
      <w:r>
        <w:rPr/>
        <w:t xml:space="preserve">2. System 2 was found to be slightly less regioselective than system 1, but had a more uniform distribution of regiodefects throughout the polymer.</w:t>
      </w:r>
    </w:p>
    <w:p>
      <w:pPr>
        <w:jc w:val="both"/>
      </w:pPr>
      <w:r>
        <w:rPr/>
        <w:t xml:space="preserve">3. The different response of the two catalysts to molecular hydrogen as a chain transfer agent is explained by the fact that in system 1, part of the active species are almost completely regioselective, meaning that H2 finds very few preferential “cutting points” in the form of growing chains with a sterically hindered 2,1 last-inserted unit.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due to its use of scientific methods and evidence-based research. The authors have provided detailed information on their methodology and results, which allows readers to evaluate their findings objectively. Additionally, they have cited 70 publications related to their research topic, which further adds credibility to their work. </w:t>
      </w:r>
    </w:p>
    <w:p>
      <w:pPr>
        <w:jc w:val="both"/>
      </w:pPr>
      <w:r>
        <w:rPr/>
        <w:t xml:space="preserve">The article does not appear to be biased or one-sided in any way; it presents both sides equally and provides an objective analysis of the data collected from experiments conducted using two different catalyst systems. Furthermore, all claims made are supported by evidence and there is no promotional content present in the article. </w:t>
      </w:r>
    </w:p>
    <w:p>
      <w:pPr>
        <w:jc w:val="both"/>
      </w:pPr>
      <w:r>
        <w:rPr/>
        <w:t xml:space="preserve">The only potential issue with this article is that it does not explore any counterarguments or alternative explanations for its findings; however, this does not detract from its overall reliability or trustworthiness as it still provides an accurate assessment of its subject matter based on scientific evidence. Additionally, possible risks associated with using these catalyst systems are noted throughout the article.</w:t>
      </w:r>
    </w:p>
    <w:p>
      <w:pPr>
        <w:pStyle w:val="Heading1"/>
      </w:pPr>
      <w:bookmarkStart w:id="5" w:name="_Toc5"/>
      <w:r>
        <w:t>Topics for further research:</w:t>
      </w:r>
      <w:bookmarkEnd w:id="5"/>
    </w:p>
    <w:p>
      <w:pPr>
        <w:spacing w:after="0"/>
        <w:numPr>
          <w:ilvl w:val="0"/>
          <w:numId w:val="2"/>
        </w:numPr>
      </w:pPr>
      <w:r>
        <w:rPr/>
        <w:t xml:space="preserve">Catalyst systems safety</w:t>
      </w:r>
    </w:p>
    <w:p>
      <w:pPr>
        <w:spacing w:after="0"/>
        <w:numPr>
          <w:ilvl w:val="0"/>
          <w:numId w:val="2"/>
        </w:numPr>
      </w:pPr>
      <w:r>
        <w:rPr/>
        <w:t xml:space="preserve">Catalyst systems efficiency</w:t>
      </w:r>
    </w:p>
    <w:p>
      <w:pPr>
        <w:spacing w:after="0"/>
        <w:numPr>
          <w:ilvl w:val="0"/>
          <w:numId w:val="2"/>
        </w:numPr>
      </w:pPr>
      <w:r>
        <w:rPr/>
        <w:t xml:space="preserve">Catalyst systems applications</w:t>
      </w:r>
    </w:p>
    <w:p>
      <w:pPr>
        <w:spacing w:after="0"/>
        <w:numPr>
          <w:ilvl w:val="0"/>
          <w:numId w:val="2"/>
        </w:numPr>
      </w:pPr>
      <w:r>
        <w:rPr/>
        <w:t xml:space="preserve">Catalyst systems comparison</w:t>
      </w:r>
    </w:p>
    <w:p>
      <w:pPr>
        <w:spacing w:after="0"/>
        <w:numPr>
          <w:ilvl w:val="0"/>
          <w:numId w:val="2"/>
        </w:numPr>
      </w:pPr>
      <w:r>
        <w:rPr/>
        <w:t xml:space="preserve">Catalyst systems environmental impact</w:t>
      </w:r>
    </w:p>
    <w:p>
      <w:pPr>
        <w:numPr>
          <w:ilvl w:val="0"/>
          <w:numId w:val="2"/>
        </w:numPr>
      </w:pPr>
      <w:r>
        <w:rPr/>
        <w:t xml:space="preserve">Catalyst systems cost-effectiveness</w:t>
      </w:r>
    </w:p>
    <w:p>
      <w:pPr>
        <w:pStyle w:val="Heading1"/>
      </w:pPr>
      <w:bookmarkStart w:id="6" w:name="_Toc6"/>
      <w:r>
        <w:t>Report location:</w:t>
      </w:r>
      <w:bookmarkEnd w:id="6"/>
    </w:p>
    <w:p>
      <w:hyperlink r:id="rId8" w:history="1">
        <w:r>
          <w:rPr>
            <w:color w:val="2980b9"/>
            <w:u w:val="single"/>
          </w:rPr>
          <w:t xml:space="preserve">https://www.fullpicture.app/item/7fbcaff572328113314c4ce15493ffdb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22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ma049104a" TargetMode="External"/><Relationship Id="rId8" Type="http://schemas.openxmlformats.org/officeDocument/2006/relationships/hyperlink" Target="https://www.fullpicture.app/item/7fbcaff572328113314c4ce15493f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2023-02-23T11:49:27+01:00</dcterms:created>
  <dcterms:modified xsi:type="dcterms:W3CDTF">2023-02-23T11:49:27+01:00</dcterms:modified>
</cp:coreProperties>
</file>

<file path=docProps/custom.xml><?xml version="1.0" encoding="utf-8"?>
<Properties xmlns="http://schemas.openxmlformats.org/officeDocument/2006/custom-properties" xmlns:vt="http://schemas.openxmlformats.org/officeDocument/2006/docPropsVTypes"/>
</file>