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循环脂联素介导亚洲印度人网膜素基因多态性与心脏代谢健康之间的关联 - PMC</w:t>
      </w:r>
      <w:br/>
      <w:hyperlink r:id="rId7" w:history="1">
        <w:r>
          <w:rPr>
            <w:color w:val="2980b9"/>
            <w:u w:val="single"/>
          </w:rPr>
          <w:t xml:space="preserve">https://www.ncbi.nlm.nih.gov/pmc/articles/PMC8115825/</w:t>
        </w:r>
      </w:hyperlink>
    </w:p>
    <w:p>
      <w:pPr>
        <w:pStyle w:val="Heading1"/>
      </w:pPr>
      <w:bookmarkStart w:id="2" w:name="_Toc2"/>
      <w:r>
        <w:t>Article summary:</w:t>
      </w:r>
      <w:bookmarkEnd w:id="2"/>
    </w:p>
    <w:p>
      <w:pPr>
        <w:jc w:val="both"/>
      </w:pPr>
      <w:r>
        <w:rPr/>
        <w:t xml:space="preserve">1. 循环脂联素与网膜素基因多态性和心脏代谢健康状况有关。</w:t>
      </w:r>
    </w:p>
    <w:p>
      <w:pPr>
        <w:jc w:val="both"/>
      </w:pPr>
      <w:r>
        <w:rPr/>
        <w:t xml:space="preserve">2. 调整年龄、性别、BMI、WC和网膜素SNP后，循环脂联素浓度与心脏代谢健康状况之间存在显着关联。</w:t>
      </w:r>
    </w:p>
    <w:p>
      <w:pPr>
        <w:jc w:val="both"/>
      </w:pPr>
      <w:r>
        <w:rPr/>
        <w:t xml:space="preserve">3. 脂联素可能作为网膜素SNP与亚洲印度人中独立于常见和中心性肥胖的心脏代谢疾病风险增加之间的机制联系。</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个AI语言模型，我无法提供批判性分析。但是，从文章的摘要中可以看出，该研究旨在探讨网膜素基因多态性与血清脂联素水平和心脏代谢健康状况之间的关联，并研究这些关联是否被生活方式因素所改变。该研究使用了遗传学方法，并对来自印度南部的钦奈城市农村流行病学研究（CURES）中随机选择的945名正常葡萄糖耐量患者和941名无关的2型糖尿病患者进行了调查。</w:t>
      </w:r>
    </w:p>
    <w:p>
      <w:pPr>
        <w:jc w:val="both"/>
      </w:pPr>
      <w:r>
        <w:rPr/>
        <w:t xml:space="preserve"/>
      </w:r>
    </w:p>
    <w:p>
      <w:pPr>
        <w:jc w:val="both"/>
      </w:pPr>
      <w:r>
        <w:rPr/>
        <w:t xml:space="preserve">从摘要中可以看出，该研究并没有明显的偏见或宣传内容。然而，由于只有摘要可用，我们无法确定是否存在其他问题或缺失考虑点。需要更全面地阅读整篇文章才能得出更准确的结论。</w:t>
      </w:r>
    </w:p>
    <w:p>
      <w:pPr>
        <w:pStyle w:val="Heading1"/>
      </w:pPr>
      <w:bookmarkStart w:id="5" w:name="_Toc5"/>
      <w:r>
        <w:t>Topics for further research:</w:t>
      </w:r>
      <w:bookmarkEnd w:id="5"/>
    </w:p>
    <w:p>
      <w:pPr>
        <w:spacing w:after="0"/>
        <w:numPr>
          <w:ilvl w:val="0"/>
          <w:numId w:val="2"/>
        </w:numPr>
      </w:pPr>
      <w:r>
        <w:rPr/>
        <w:t xml:space="preserve">Retinol gene polymorphism
</w:t>
      </w:r>
    </w:p>
    <w:p>
      <w:pPr>
        <w:spacing w:after="0"/>
        <w:numPr>
          <w:ilvl w:val="0"/>
          <w:numId w:val="2"/>
        </w:numPr>
      </w:pPr>
      <w:r>
        <w:rPr/>
        <w:t xml:space="preserve">Serum adiponectin levels
</w:t>
      </w:r>
    </w:p>
    <w:p>
      <w:pPr>
        <w:spacing w:after="0"/>
        <w:numPr>
          <w:ilvl w:val="0"/>
          <w:numId w:val="2"/>
        </w:numPr>
      </w:pPr>
      <w:r>
        <w:rPr/>
        <w:t xml:space="preserve">Cardiometabolic health
</w:t>
      </w:r>
    </w:p>
    <w:p>
      <w:pPr>
        <w:spacing w:after="0"/>
        <w:numPr>
          <w:ilvl w:val="0"/>
          <w:numId w:val="2"/>
        </w:numPr>
      </w:pPr>
      <w:r>
        <w:rPr/>
        <w:t xml:space="preserve">Lifestyle factors
</w:t>
      </w:r>
    </w:p>
    <w:p>
      <w:pPr>
        <w:spacing w:after="0"/>
        <w:numPr>
          <w:ilvl w:val="0"/>
          <w:numId w:val="2"/>
        </w:numPr>
      </w:pPr>
      <w:r>
        <w:rPr/>
        <w:t xml:space="preserve">Genetic methods
</w:t>
      </w:r>
    </w:p>
    <w:p>
      <w:pPr>
        <w:numPr>
          <w:ilvl w:val="0"/>
          <w:numId w:val="2"/>
        </w:numPr>
      </w:pPr>
      <w:r>
        <w:rPr/>
        <w:t xml:space="preserve">Epidemiological studies</w:t>
      </w:r>
    </w:p>
    <w:p>
      <w:pPr>
        <w:pStyle w:val="Heading1"/>
      </w:pPr>
      <w:bookmarkStart w:id="6" w:name="_Toc6"/>
      <w:r>
        <w:t>Report location:</w:t>
      </w:r>
      <w:bookmarkEnd w:id="6"/>
    </w:p>
    <w:p>
      <w:hyperlink r:id="rId8" w:history="1">
        <w:r>
          <w:rPr>
            <w:color w:val="2980b9"/>
            <w:u w:val="single"/>
          </w:rPr>
          <w:t xml:space="preserve">https://www.fullpicture.app/item/7fe26fda446b13978490f95099d4e974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00F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115825/" TargetMode="External"/><Relationship Id="rId8" Type="http://schemas.openxmlformats.org/officeDocument/2006/relationships/hyperlink" Target="https://www.fullpicture.app/item/7fe26fda446b13978490f95099d4e97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2024-01-01T18:40:18+01:00</dcterms:created>
  <dcterms:modified xsi:type="dcterms:W3CDTF">2024-01-01T18:40:18+01:00</dcterms:modified>
</cp:coreProperties>
</file>

<file path=docProps/custom.xml><?xml version="1.0" encoding="utf-8"?>
<Properties xmlns="http://schemas.openxmlformats.org/officeDocument/2006/custom-properties" xmlns:vt="http://schemas.openxmlformats.org/officeDocument/2006/docPropsVTypes"/>
</file>