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Laser processing of microdroplet structure of liquid crystal in 3D</w:t></w:r><w:br/><w:hyperlink r:id="rId7" w:history="1"><w:r><w:rPr><w:color w:val="2980b9"/><w:u w:val="single"/></w:rPr><w:t xml:space="preserve">https://opg.optica.org/oe/fulltext.cfm?uri=oe-30-15-26018&id=477739</w:t></w:r></w:hyperlink></w:p><w:p><w:pPr><w:pStyle w:val="Heading1"/></w:pPr><w:bookmarkStart w:id="2" w:name="_Toc2"/><w:r><w:t>Article summary:</w:t></w:r><w:bookmarkEnd w:id="2"/></w:p><w:p><w:pPr><w:jc w:val="both"/></w:pPr><w:r><w:rPr/><w:t xml:space="preserve">1. This article discusses the use of laser processing to create microdroplet structures of liquid crystal in 3D.</w:t></w:r></w:p><w:p><w:pPr><w:jc w:val="both"/></w:pPr><w:r><w:rPr/><w:t xml:space="preserve">2. It reviews several studies that have explored the use of liquid crystals for various applications, such as biochemical molecule detection, production of giant unilamellar vesicles, and nanoparticle-laden droplets.</w:t></w:r></w:p><w:p><w:pPr><w:jc w:val="both"/></w:pPr><w:r><w:rPr/><w:t xml:space="preserve">3. It also examines the potential of laser-induced nanodroplet injection and reconfigurable double emulsions with designed inner structures for artificial cell generation.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 comprehensive overview of recent research on laser processing for creating microdroplet structures of liquid crystal in 3D. The article is well-researched and provides citations to relevant studies that support its claims. The sources cited are all peer-reviewed journals or reputable publications, which adds to the trustworthiness of the article. Furthermore, the article does not appear to be biased or one-sided in its reporting; it presents both sides equally and explores counterarguments where appropriate. </w:t></w:r></w:p><w:p><w:pPr><w:jc w:val="both"/></w:pPr><w:r><w:rPr/><w:t xml:space="preserve">The only potential issue with the article is that it does not provide any evidence for some of its claims, such as those related to nanoparticle-laden droplets and artificial cell generation. However, this is likely due to space constraints rather than an attempt to mislead readers; all other claims are supported by evidence from relevant studies. In addition, there is no promotional content or partiality present in the article; it simply presents facts about current research on laser processing for creating microdroplet structures of liquid crystal in 3D without attempting to sway readers’ opinions one way or another. Finally, possible risks associated with this technology are noted throughout the article, making it clear that further research is needed before these techniques can be used safely and effectively in real-world applications.</w:t></w:r></w:p><w:p><w:pPr><w:pStyle w:val="Heading1"/></w:pPr><w:bookmarkStart w:id="5" w:name="_Toc5"/><w:r><w:t>Topics for further research:</w:t></w:r><w:bookmarkEnd w:id="5"/></w:p><w:p><w:pPr><w:spacing w:after="0"/><w:numPr><w:ilvl w:val="0"/><w:numId w:val="2"/></w:numPr></w:pPr><w:r><w:rPr/><w:t xml:space="preserve">Nanoparticle-laden droplets</w:t></w:r></w:p><w:p><w:pPr><w:spacing w:after="0"/><w:numPr><w:ilvl w:val="0"/><w:numId w:val="2"/></w:numPr></w:pPr><w:r><w:rPr/><w:t xml:space="preserve">Artificial cell generation</w:t></w:r></w:p><w:p><w:pPr><w:spacing w:after="0"/><w:numPr><w:ilvl w:val="0"/><w:numId w:val="2"/></w:numPr></w:pPr><w:r><w:rPr/><w:t xml:space="preserve">Laser processing safety</w:t></w:r></w:p><w:p><w:pPr><w:spacing w:after="0"/><w:numPr><w:ilvl w:val="0"/><w:numId w:val="2"/></w:numPr></w:pPr><w:r><w:rPr/><w:t xml:space="preserve">3D liquid crystal microdroplets</w:t></w:r></w:p><w:p><w:pPr><w:spacing w:after="0"/><w:numPr><w:ilvl w:val="0"/><w:numId w:val="2"/></w:numPr></w:pPr><w:r><w:rPr/><w:t xml:space="preserve">Applications of laser processing</w:t></w:r></w:p><w:p><w:pPr><w:numPr><w:ilvl w:val="0"/><w:numId w:val="2"/></w:numPr></w:pPr><w:r><w:rPr/><w:t xml:space="preserve">Risks of laser processing</w:t></w:r></w:p><w:p><w:pPr><w:pStyle w:val="Heading1"/></w:pPr><w:bookmarkStart w:id="6" w:name="_Toc6"/><w:r><w:t>Report location:</w:t></w:r><w:bookmarkEnd w:id="6"/></w:p><w:p><w:hyperlink r:id="rId8" w:history="1"><w:r><w:rPr><w:color w:val="2980b9"/><w:u w:val="single"/></w:rPr><w:t xml:space="preserve">https://www.fullpicture.app/item/7fe479153395c9063083d3addfa47c8e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60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30-15-26018&amp;id=477739" TargetMode="External"/><Relationship Id="rId8" Type="http://schemas.openxmlformats.org/officeDocument/2006/relationships/hyperlink" Target="https://www.fullpicture.app/item/7fe479153395c9063083d3addfa47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2023-02-23T23:44:33+01:00</dcterms:created>
  <dcterms:modified xsi:type="dcterms:W3CDTF">2023-02-23T23:44:33+01:00</dcterms:modified>
</cp:coreProperties>
</file>

<file path=docProps/custom.xml><?xml version="1.0" encoding="utf-8"?>
<Properties xmlns="http://schemas.openxmlformats.org/officeDocument/2006/custom-properties" xmlns:vt="http://schemas.openxmlformats.org/officeDocument/2006/docPropsVTypes"/>
</file>