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Cell-mediated fibre recruitment drives extracellular matrix mechanosensing in engineered fibrillar microenvironments | Nature Materials</w:t>
      </w:r>
      <w:br/>
      <w:hyperlink r:id="rId7" w:history="1">
        <w:r>
          <w:rPr>
            <w:color w:val="2980b9"/>
            <w:u w:val="single"/>
          </w:rPr>
          <w:t xml:space="preserve">https://www.nature.com/articles/nmat4444</w:t>
        </w:r>
      </w:hyperlink>
    </w:p>
    <w:p>
      <w:pPr>
        <w:pStyle w:val="Heading1"/>
      </w:pPr>
      <w:bookmarkStart w:id="2" w:name="_Toc2"/>
      <w:r>
        <w:t>Article summary:</w:t>
      </w:r>
      <w:bookmarkEnd w:id="2"/>
    </w:p>
    <w:p>
      <w:pPr>
        <w:jc w:val="both"/>
      </w:pPr>
      <w:r>
        <w:rPr/>
        <w:t xml:space="preserve">1. Cell-mediated fibre recruitment drives extracellular matrix mechanosensing in engineered fibrillar microenvironments.</w:t>
      </w:r>
    </w:p>
    <w:p>
      <w:pPr>
        <w:jc w:val="both"/>
      </w:pPr>
      <w:r>
        <w:rPr/>
        <w:t xml:space="preserve">2. This article discusses how the stiffness of a substrate can affect cell morphology, cytoskeletal structure, and adhesion.</w:t>
      </w:r>
    </w:p>
    <w:p>
      <w:pPr>
        <w:jc w:val="both"/>
      </w:pPr>
      <w:r>
        <w:rPr/>
        <w:t xml:space="preserve">3. It also examines how cellular traction can be used to control stem cell fate in three-dimensional hydrogels and how long-range mechanical force enables self-assembly of epithelial tubular patterns.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“Cell-mediated fibre recruitment drives extracellular matrix mechanosensing in engineered fibrillar microenvironments” is an informative and well-researched piece that provides a comprehensive overview of the effects of substrate stiffness on cell behavior and its implications for tissue engineering. The authors provide evidence from numerous studies to support their claims, which adds to the trustworthiness and reliability of the article. </w:t>
      </w:r>
    </w:p>
    <w:p>
      <w:pPr>
        <w:jc w:val="both"/>
      </w:pPr>
      <w:r>
        <w:rPr/>
        <w:t xml:space="preserve">The article does not appear to have any major biases or one-sided reporting, as it presents both sides of the argument fairly and objectively. Furthermore, all claims are supported by evidence from relevant studies, which further adds to its credibility. Additionally, the authors have explored counterarguments and presented them in a balanced manner without any promotional content or partiality. </w:t>
      </w:r>
    </w:p>
    <w:p>
      <w:pPr>
        <w:jc w:val="both"/>
      </w:pPr>
      <w:r>
        <w:rPr/>
        <w:t xml:space="preserve">The only potential issue with this article is that it does not discuss possible risks associated with manipulating substrate stiffness or using cellular traction to control stem cell fate in three-dimensional hydrogels. However, this is likely due to space constraints rather than any bias on the part of the authors. </w:t>
      </w:r>
    </w:p>
    <w:p>
      <w:pPr>
        <w:jc w:val="both"/>
      </w:pPr>
      <w:r>
        <w:rPr/>
        <w:t xml:space="preserve">In conclusion, this article is trustworthy and reliable due to its comprehensive coverage of the topic at hand and its balanced presentation of both sides of the argument without any promotional content or partiality.</w:t>
      </w:r>
    </w:p>
    <w:p>
      <w:pPr>
        <w:pStyle w:val="Heading1"/>
      </w:pPr>
      <w:bookmarkStart w:id="5" w:name="_Toc5"/>
      <w:r>
        <w:t>Topics for further research:</w:t>
      </w:r>
      <w:bookmarkEnd w:id="5"/>
    </w:p>
    <w:p>
      <w:pPr>
        <w:spacing w:after="0"/>
        <w:numPr>
          <w:ilvl w:val="0"/>
          <w:numId w:val="2"/>
        </w:numPr>
      </w:pPr>
      <w:r>
        <w:rPr/>
        <w:t xml:space="preserve">Cell traction force</w:t>
      </w:r>
    </w:p>
    <w:p>
      <w:pPr>
        <w:spacing w:after="0"/>
        <w:numPr>
          <w:ilvl w:val="0"/>
          <w:numId w:val="2"/>
        </w:numPr>
      </w:pPr>
      <w:r>
        <w:rPr/>
        <w:t xml:space="preserve">Substrate stiffness manipulation</w:t>
      </w:r>
    </w:p>
    <w:p>
      <w:pPr>
        <w:spacing w:after="0"/>
        <w:numPr>
          <w:ilvl w:val="0"/>
          <w:numId w:val="2"/>
        </w:numPr>
      </w:pPr>
      <w:r>
        <w:rPr/>
        <w:t xml:space="preserve">Extracellular matrix mechanosensing</w:t>
      </w:r>
    </w:p>
    <w:p>
      <w:pPr>
        <w:spacing w:after="0"/>
        <w:numPr>
          <w:ilvl w:val="0"/>
          <w:numId w:val="2"/>
        </w:numPr>
      </w:pPr>
      <w:r>
        <w:rPr/>
        <w:t xml:space="preserve">Tissue engineering applications</w:t>
      </w:r>
    </w:p>
    <w:p>
      <w:pPr>
        <w:spacing w:after="0"/>
        <w:numPr>
          <w:ilvl w:val="0"/>
          <w:numId w:val="2"/>
        </w:numPr>
      </w:pPr>
      <w:r>
        <w:rPr/>
        <w:t xml:space="preserve">Stem cell fate control</w:t>
      </w:r>
    </w:p>
    <w:p>
      <w:pPr>
        <w:numPr>
          <w:ilvl w:val="0"/>
          <w:numId w:val="2"/>
        </w:numPr>
      </w:pPr>
      <w:r>
        <w:rPr/>
        <w:t xml:space="preserve">Three-dimensional hydrogel systems</w:t>
      </w:r>
    </w:p>
    <w:p>
      <w:pPr>
        <w:pStyle w:val="Heading1"/>
      </w:pPr>
      <w:bookmarkStart w:id="6" w:name="_Toc6"/>
      <w:r>
        <w:t>Report location:</w:t>
      </w:r>
      <w:bookmarkEnd w:id="6"/>
    </w:p>
    <w:p>
      <w:hyperlink r:id="rId8" w:history="1">
        <w:r>
          <w:rPr>
            <w:color w:val="2980b9"/>
            <w:u w:val="single"/>
          </w:rPr>
          <w:t xml:space="preserve">https://www.fullpicture.app/item/800b7be42083c42900d889997eb44da0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9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4444" TargetMode="External"/><Relationship Id="rId8" Type="http://schemas.openxmlformats.org/officeDocument/2006/relationships/hyperlink" Target="https://www.fullpicture.app/item/800b7be42083c42900d889997eb44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2023-02-25T15:43:32+01:00</dcterms:created>
  <dcterms:modified xsi:type="dcterms:W3CDTF">2023-02-25T15:43:32+01:00</dcterms:modified>
</cp:coreProperties>
</file>

<file path=docProps/custom.xml><?xml version="1.0" encoding="utf-8"?>
<Properties xmlns="http://schemas.openxmlformats.org/officeDocument/2006/custom-properties" xmlns:vt="http://schemas.openxmlformats.org/officeDocument/2006/docPropsVTypes"/>
</file>