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tape spring hinge mechanism for quasi-static deployment of a satellite deployable using shape memory alloy: Review of Scientific Instruments: Vol 85, No 2</w:t>
      </w:r>
      <w:br/>
      <w:hyperlink r:id="rId7" w:history="1">
        <w:r>
          <w:rPr>
            <w:color w:val="2980b9"/>
            <w:u w:val="single"/>
          </w:rPr>
          <w:t xml:space="preserve">https://aip.scitation.org/doi/full/10.1063/1.4862470</w:t>
        </w:r>
      </w:hyperlink>
    </w:p>
    <w:p>
      <w:pPr>
        <w:pStyle w:val="Heading1"/>
      </w:pPr>
      <w:bookmarkStart w:id="2" w:name="_Toc2"/>
      <w:r>
        <w:t>Article summary:</w:t>
      </w:r>
      <w:bookmarkEnd w:id="2"/>
    </w:p>
    <w:p>
      <w:pPr>
        <w:jc w:val="both"/>
      </w:pPr>
      <w:r>
        <w:rPr/>
        <w:t xml:space="preserve">1. 带弹簧铰链 (TSH) 是一种常见的柔性铰链，它简单且重量轻，具有更高的成本效益和可靠性。</w:t>
      </w:r>
    </w:p>
    <w:p>
      <w:pPr>
        <w:jc w:val="both"/>
      </w:pPr>
      <w:r>
        <w:rPr/>
        <w:t xml:space="preserve">2. 利用形状记忆效应的形状记忆合金 (SMA) 以便可以主动控制 TSH 的部署行为。</w:t>
      </w:r>
    </w:p>
    <w:p>
      <w:pPr>
        <w:jc w:val="both"/>
      </w:pPr>
      <w:r>
        <w:rPr/>
        <w:t xml:space="preserve">3. SMA 是部署设备的一种有吸引力的材料，因为 SME 可能对环境不敏感温度如果奥氏体开始温度 A s高于要求的操作温度。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这篇文章是一份关于使用形状记忆合金 (SMA) 来实现准静态部署卫星发射装备的带弹簧铰链 (TSH) 机制的新方法的评估。文章中使用了大量来自学术期刊、会议和书中的引用，这表明作者在写作时拥有充分考虑并适当引用已有文章和书中内容。此外，作者还使用了大量图片、图表和数字来说明他们所说明的内容，这表明作者在写作时拥有充分考虑并适当使用图片、图表和数字来说明他们所说明的内容。</w:t>
      </w:r>
    </w:p>
    <w:p>
      <w:pPr>
        <w:jc w:val="both"/>
      </w:pPr>
      <w:r>
        <w:rPr/>
        <w:t xml:space="preserve">然而，文章中也存在一些问题。例如，文章中并没有对不同情况下 TSH 的性能进行具体测试或测量；此外，文章也并没有对 SMA 的特性进行具体测试或测量。此外，文章也并没有考虑 TSH 在不同情况下可能出现的风险或问题。此外，文章也并没有考虑 SMA 在不同情况下可能出现的风险或问题。</w:t>
      </w:r>
    </w:p>
    <w:p>
      <w:pPr>
        <w:jc w:val="both"/>
      </w:pPr>
      <w:r>
        <w:rPr/>
        <w:t xml:space="preserve">总之，尽管这是一份很好地总结了 TSH 机制和 SMA 的相关信息的文章；但是它也存在一些问题和遗留问题, 例如: 没有对 TSH 和 SMA 进行具体测试或测量; 没有考虑 TSH 和 SMA 在不同情况下可能出现的风</w:t>
      </w:r>
    </w:p>
    <w:p>
      <w:pPr>
        <w:pStyle w:val="Heading1"/>
      </w:pPr>
      <w:bookmarkStart w:id="5" w:name="_Toc5"/>
      <w:r>
        <w:t>Topics for further research:</w:t>
      </w:r>
      <w:bookmarkEnd w:id="5"/>
    </w:p>
    <w:p>
      <w:pPr>
        <w:spacing w:after="0"/>
        <w:numPr>
          <w:ilvl w:val="0"/>
          <w:numId w:val="2"/>
        </w:numPr>
      </w:pPr>
      <w:r>
        <w:rPr/>
        <w:t xml:space="preserve">TSH 机制性能测试</w:t>
      </w:r>
    </w:p>
    <w:p>
      <w:pPr>
        <w:spacing w:after="0"/>
        <w:numPr>
          <w:ilvl w:val="0"/>
          <w:numId w:val="2"/>
        </w:numPr>
      </w:pPr>
      <w:r>
        <w:rPr/>
        <w:t xml:space="preserve">SMA 特性测试</w:t>
      </w:r>
    </w:p>
    <w:p>
      <w:pPr>
        <w:spacing w:after="0"/>
        <w:numPr>
          <w:ilvl w:val="0"/>
          <w:numId w:val="2"/>
        </w:numPr>
      </w:pPr>
      <w:r>
        <w:rPr/>
        <w:t xml:space="preserve">TSH 风险评估</w:t>
      </w:r>
    </w:p>
    <w:p>
      <w:pPr>
        <w:spacing w:after="0"/>
        <w:numPr>
          <w:ilvl w:val="0"/>
          <w:numId w:val="2"/>
        </w:numPr>
      </w:pPr>
      <w:r>
        <w:rPr/>
        <w:t xml:space="preserve">SMA 风险评估</w:t>
      </w:r>
    </w:p>
    <w:p>
      <w:pPr>
        <w:spacing w:after="0"/>
        <w:numPr>
          <w:ilvl w:val="0"/>
          <w:numId w:val="2"/>
        </w:numPr>
      </w:pPr>
      <w:r>
        <w:rPr/>
        <w:t xml:space="preserve">TSH 在不同情况下的性能</w:t>
      </w:r>
    </w:p>
    <w:p>
      <w:pPr>
        <w:numPr>
          <w:ilvl w:val="0"/>
          <w:numId w:val="2"/>
        </w:numPr>
      </w:pPr>
      <w:r>
        <w:rPr/>
        <w:t xml:space="preserve">SMA 在不同情况下的性能</w:t>
      </w:r>
    </w:p>
    <w:p>
      <w:pPr>
        <w:pStyle w:val="Heading1"/>
      </w:pPr>
      <w:bookmarkStart w:id="6" w:name="_Toc6"/>
      <w:r>
        <w:t>Report location:</w:t>
      </w:r>
      <w:bookmarkEnd w:id="6"/>
    </w:p>
    <w:p>
      <w:hyperlink r:id="rId8" w:history="1">
        <w:r>
          <w:rPr>
            <w:color w:val="2980b9"/>
            <w:u w:val="single"/>
          </w:rPr>
          <w:t xml:space="preserve">https://www.fullpicture.app/item/803118e8f4e7b028f7ff1bc28d258714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F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4862470" TargetMode="External"/><Relationship Id="rId8" Type="http://schemas.openxmlformats.org/officeDocument/2006/relationships/hyperlink" Target="https://www.fullpicture.app/item/803118e8f4e7b028f7ff1bc28d258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2023-02-28T00:19:19+01:00</dcterms:created>
  <dcterms:modified xsi:type="dcterms:W3CDTF">2023-02-28T00:19:19+01:00</dcterms:modified>
</cp:coreProperties>
</file>

<file path=docProps/custom.xml><?xml version="1.0" encoding="utf-8"?>
<Properties xmlns="http://schemas.openxmlformats.org/officeDocument/2006/custom-properties" xmlns:vt="http://schemas.openxmlformats.org/officeDocument/2006/docPropsVTypes"/>
</file>