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TradingView: siga todos los mercados</w:t>
      </w:r>
      <w:br/>
      <w:hyperlink r:id="rId7" w:history="1">
        <w:r>
          <w:rPr>
            <w:color w:val="2980b9"/>
            <w:u w:val="single"/>
          </w:rPr>
          <w:t xml:space="preserve">https://es.tradingview.com/</w:t>
        </w:r>
      </w:hyperlink>
    </w:p>
    <w:p>
      <w:pPr>
        <w:pStyle w:val="Heading1"/>
      </w:pPr>
      <w:bookmarkStart w:id="2" w:name="_Toc2"/>
      <w:r>
        <w:t>Article summary:</w:t>
      </w:r>
      <w:bookmarkEnd w:id="2"/>
    </w:p>
    <w:p>
      <w:pPr>
        <w:jc w:val="both"/>
      </w:pPr>
      <w:r>
        <w:rPr/>
        <w:t xml:space="preserve">1. El artículo presenta un video de seguimiento de oportunidades de inversión en varios mercados, utilizando análisis técnico y explorando tendencias del mercado.</w:t>
      </w:r>
    </w:p>
    <w:p>
      <w:pPr>
        <w:jc w:val="both"/>
      </w:pPr>
      <w:r>
        <w:rPr/>
        <w:t xml:space="preserve">2. Los mercados incluidos son EURUSD, AUDUSD, NZDUSD, GBPJPY y EURCAD.</w:t>
      </w:r>
    </w:p>
    <w:p>
      <w:pPr>
        <w:jc w:val="both"/>
      </w:pPr>
      <w:r>
        <w:rPr/>
        <w:t xml:space="preserve">3. Se espera que los traders hayan aprovechado los movimientos presentados en el video para obtener ganancias.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El artículo anterior es un video de trading que hace seguimiento a las oportunidades de inversión para varios pares de divisas utilizando análisis técnico y explorando las tendencias del mercado. Sin embargo, el artículo carece de información sobre la fuente del análisis técnico utilizado y no se mencionan los fundamentos económicos detrás de las tendencias del mercado.</w:t>
      </w:r>
    </w:p>
    <w:p>
      <w:pPr>
        <w:jc w:val="both"/>
      </w:pPr>
      <w:r>
        <w:rPr/>
        <w:t xml:space="preserve"/>
      </w:r>
    </w:p>
    <w:p>
      <w:pPr>
        <w:jc w:val="both"/>
      </w:pPr>
      <w:r>
        <w:rPr/>
        <w:t xml:space="preserve">Además, el artículo parece estar sesgado hacia la perspectiva alcista, ya que solo se mencionan movimientos positivos en los pares de divisas analizados. No se exploran posibles riesgos o desventajas en estas oportunidades de inversión.</w:t>
      </w:r>
    </w:p>
    <w:p>
      <w:pPr>
        <w:jc w:val="both"/>
      </w:pPr>
      <w:r>
        <w:rPr/>
        <w:t xml:space="preserve"/>
      </w:r>
    </w:p>
    <w:p>
      <w:pPr>
        <w:jc w:val="both"/>
      </w:pPr>
      <w:r>
        <w:rPr/>
        <w:t xml:space="preserve">También hay una falta de evidencia para respaldar las afirmaciones realizadas en el video. No se proporciona información detallada sobre los indicadores técnicos utilizados ni se presentan gráficos o datos históricos para respaldar las tendencias del mercado identificadas.</w:t>
      </w:r>
    </w:p>
    <w:p>
      <w:pPr>
        <w:jc w:val="both"/>
      </w:pPr>
      <w:r>
        <w:rPr/>
        <w:t xml:space="preserve"/>
      </w:r>
    </w:p>
    <w:p>
      <w:pPr>
        <w:jc w:val="both"/>
      </w:pPr>
      <w:r>
        <w:rPr/>
        <w:t xml:space="preserve">En general, este artículo parece ser más promocional que informativo, ya que no presenta ambos lados de la historia y no aborda posibles riesgos o desventajas en estas oportunidades de inversión. Los traders deben tener cuidado al tomar decisiones basadas únicamente en este tipo de análisis técnico sin considerar otros factores importantes como los fundamentos económicos y políticos.</w:t>
      </w:r>
    </w:p>
    <w:p>
      <w:pPr>
        <w:pStyle w:val="Heading1"/>
      </w:pPr>
      <w:bookmarkStart w:id="5" w:name="_Toc5"/>
      <w:r>
        <w:t>Topics for further research:</w:t>
      </w:r>
      <w:bookmarkEnd w:id="5"/>
    </w:p>
    <w:p>
      <w:pPr>
        <w:spacing w:after="0"/>
        <w:numPr>
          <w:ilvl w:val="0"/>
          <w:numId w:val="2"/>
        </w:numPr>
      </w:pPr>
      <w:r>
        <w:rPr/>
        <w:t xml:space="preserve">Análisis fundamental de los mercados de divisas
</w:t>
      </w:r>
    </w:p>
    <w:p>
      <w:pPr>
        <w:spacing w:after="0"/>
        <w:numPr>
          <w:ilvl w:val="0"/>
          <w:numId w:val="2"/>
        </w:numPr>
      </w:pPr>
      <w:r>
        <w:rPr/>
        <w:t xml:space="preserve">Indicadores técnicos utilizados en el trading de divisas
</w:t>
      </w:r>
    </w:p>
    <w:p>
      <w:pPr>
        <w:spacing w:after="0"/>
        <w:numPr>
          <w:ilvl w:val="0"/>
          <w:numId w:val="2"/>
        </w:numPr>
      </w:pPr>
      <w:r>
        <w:rPr/>
        <w:t xml:space="preserve">Riesgos y desventajas de las oportunidades de inversión en el mercado de divisas
</w:t>
      </w:r>
    </w:p>
    <w:p>
      <w:pPr>
        <w:spacing w:after="0"/>
        <w:numPr>
          <w:ilvl w:val="0"/>
          <w:numId w:val="2"/>
        </w:numPr>
      </w:pPr>
      <w:r>
        <w:rPr/>
        <w:t xml:space="preserve">Perspectiva bajista en el trading de divisas
</w:t>
      </w:r>
    </w:p>
    <w:p>
      <w:pPr>
        <w:spacing w:after="0"/>
        <w:numPr>
          <w:ilvl w:val="0"/>
          <w:numId w:val="2"/>
        </w:numPr>
      </w:pPr>
      <w:r>
        <w:rPr/>
        <w:t xml:space="preserve">Gráficos y datos históricos en el análisis técnico de divisas
</w:t>
      </w:r>
    </w:p>
    <w:p>
      <w:pPr>
        <w:numPr>
          <w:ilvl w:val="0"/>
          <w:numId w:val="2"/>
        </w:numPr>
      </w:pPr>
      <w:r>
        <w:rPr/>
        <w:t xml:space="preserve">Factores económicos y políticos que afectan el mercado de divisas.</w:t>
      </w:r>
    </w:p>
    <w:p>
      <w:pPr>
        <w:pStyle w:val="Heading1"/>
      </w:pPr>
      <w:bookmarkStart w:id="6" w:name="_Toc6"/>
      <w:r>
        <w:t>Report location:</w:t>
      </w:r>
      <w:bookmarkEnd w:id="6"/>
    </w:p>
    <w:p>
      <w:hyperlink r:id="rId8" w:history="1">
        <w:r>
          <w:rPr>
            <w:color w:val="2980b9"/>
            <w:u w:val="single"/>
          </w:rPr>
          <w:t xml:space="preserve">https://www.fullpicture.app/item/803211fe9260ea72977f081ef97f48f6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12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tradingview.com/" TargetMode="External"/><Relationship Id="rId8" Type="http://schemas.openxmlformats.org/officeDocument/2006/relationships/hyperlink" Target="https://www.fullpicture.app/item/803211fe9260ea72977f081ef97f48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2023-07-04T16:43:31+02:00</dcterms:created>
  <dcterms:modified xsi:type="dcterms:W3CDTF">2023-07-04T16:43:31+02:00</dcterms:modified>
</cp:coreProperties>
</file>

<file path=docProps/custom.xml><?xml version="1.0" encoding="utf-8"?>
<Properties xmlns="http://schemas.openxmlformats.org/officeDocument/2006/custom-properties" xmlns:vt="http://schemas.openxmlformats.org/officeDocument/2006/docPropsVTypes"/>
</file>