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Receptor binding by a ferret-transmissible H5 avian influenza virus | Nature</w:t>
      </w:r>
      <w:br/>
      <w:hyperlink r:id="rId7" w:history="1">
        <w:r>
          <w:rPr>
            <w:color w:val="2980b9"/>
            <w:u w:val="single"/>
          </w:rPr>
          <w:t xml:space="preserve">https://www.nature.com/articles/nature12144</w:t>
        </w:r>
      </w:hyperlink>
    </w:p>
    <w:p>
      <w:pPr>
        <w:pStyle w:val="Heading1"/>
      </w:pPr>
      <w:bookmarkStart w:id="2" w:name="_Toc2"/>
      <w:r>
        <w:t>Article summary:</w:t>
      </w:r>
      <w:bookmarkEnd w:id="2"/>
    </w:p>
    <w:p>
      <w:pPr>
        <w:jc w:val="both"/>
      </w:pPr>
      <w:r>
        <w:rPr/>
        <w:t xml:space="preserve">1. A study has examined a transmissible mutant H5 avian influenza virus that can transmit from ferret to ferret through respiratory droplets without contact.</w:t>
      </w:r>
    </w:p>
    <w:p>
      <w:pPr>
        <w:jc w:val="both"/>
      </w:pPr>
      <w:r>
        <w:rPr/>
        <w:t xml:space="preserve">2. The mutant HA contains three amino acid substitutions in or near the receptor-binding site and a fourth, about 70 Å from it, nearer to the virus membrane.</w:t>
      </w:r>
    </w:p>
    <w:p>
      <w:pPr>
        <w:jc w:val="both"/>
      </w:pPr>
      <w:r>
        <w:rPr/>
        <w:t xml:space="preserve">3. The mutant virus has a preference ratio of about 200 in favour of human receptor binding, which is achieved by modest avidity for human receptor being offset by essentially undetectable binding to avian receptor.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"Receptor binding by a ferret-transmissible H5 avian influenza virus" published in Nature provides insights into the molecular basis of the transmissibility of H5N1 influenza virus from avian to human hosts. The study examines the receptor-binding affinity and specificity of H5 viruses using microscale thermophoresis (MST) and surface biolayer interferometry (BLI) techniques. The authors report that the transmissible-mutant HA, which acquired the ability to transmit in respiratory droplets from ferret to ferret, has a preference ratio of about 200 in favor of human receptor binding, achieved by modest avidity for human receptor being offset by essentially undetectable binding to avian receptor.</w:t>
      </w:r>
    </w:p>
    <w:p>
      <w:pPr>
        <w:jc w:val="both"/>
      </w:pPr>
      <w:r>
        <w:rPr/>
        <w:t xml:space="preserve"/>
      </w:r>
    </w:p>
    <w:p>
      <w:pPr>
        <w:jc w:val="both"/>
      </w:pPr>
      <w:r>
        <w:rPr/>
        <w:t xml:space="preserve">The article presents several key findings, including the proportional relationship between virus avidity for a given receptor and Kd(receptor) to the power of the multiplicity coefficient, which accounts for multiple HA-receptor interactions that occur between a virus and a target membrane. The authors also report an effective upper value for the multiplicity coefficient of about 5.5, which explains how relatively modest decreases in Kd(receptor) can lead to an almost complete loss of virus binding.</w:t>
      </w:r>
    </w:p>
    <w:p>
      <w:pPr>
        <w:jc w:val="both"/>
      </w:pPr>
      <w:r>
        <w:rPr/>
        <w:t xml:space="preserve"/>
      </w:r>
    </w:p>
    <w:p>
      <w:pPr>
        <w:jc w:val="both"/>
      </w:pPr>
      <w:r>
        <w:rPr/>
        <w:t xml:space="preserve">However, there are some potential biases and missing points of consideration in this article. For instance, while the study provides insights into the molecular basis of H5N1 influenza virus transmission from avian to human hosts, it does not explore other factors that may contribute to viral transmission, such as host immune response or environmental factors. Additionally, while the study reports on the transmissibility of H5N1 influenza virus from ferret to ferret, it does not provide information on whether this mutant strain is capable of causing disease or mortality in humans.</w:t>
      </w:r>
    </w:p>
    <w:p>
      <w:pPr>
        <w:jc w:val="both"/>
      </w:pPr>
      <w:r>
        <w:rPr/>
        <w:t xml:space="preserve"/>
      </w:r>
    </w:p>
    <w:p>
      <w:pPr>
        <w:jc w:val="both"/>
      </w:pPr>
      <w:r>
        <w:rPr/>
        <w:t xml:space="preserve">Furthermore, while the study provides insights into changes in receptor-binding specificity associated with mutations in HA protein, it does not explore potential risks associated with these changes. For example, increased affinity for human receptors may increase viral infectivity and pathogenicity in humans. Finally, while the study presents evidence supporting its claims regarding changes in receptor-binding specificity associated with mutations in HA protein, it does not present counterarguments or alternative explanations for these findings.</w:t>
      </w:r>
    </w:p>
    <w:p>
      <w:pPr>
        <w:jc w:val="both"/>
      </w:pPr>
      <w:r>
        <w:rPr/>
        <w:t xml:space="preserve"/>
      </w:r>
    </w:p>
    <w:p>
      <w:pPr>
        <w:jc w:val="both"/>
      </w:pPr>
      <w:r>
        <w:rPr/>
        <w:t xml:space="preserve">In conclusion, while this article provides valuable insights into changes in receptor-binding specificity associated with mutations in HA protein that may contribute to H5N1 influenza virus transmission from avian to human hosts, it is important to consider potential biases and missing points of consideration when interpreting its findings. Further research is needed to fully understand the complex mechanisms underlying viral transmission and pathogenesis.</w:t>
      </w:r>
    </w:p>
    <w:p>
      <w:pPr>
        <w:pStyle w:val="Heading1"/>
      </w:pPr>
      <w:bookmarkStart w:id="5" w:name="_Toc5"/>
      <w:r>
        <w:t>Topics for further research:</w:t>
      </w:r>
      <w:bookmarkEnd w:id="5"/>
    </w:p>
    <w:p>
      <w:pPr>
        <w:spacing w:after="0"/>
        <w:numPr>
          <w:ilvl w:val="0"/>
          <w:numId w:val="2"/>
        </w:numPr>
      </w:pPr>
      <w:r>
        <w:rPr/>
        <w:t xml:space="preserve">Factors contributing to viral transmission beyond receptor binding specificity
</w:t>
      </w:r>
    </w:p>
    <w:p>
      <w:pPr>
        <w:spacing w:after="0"/>
        <w:numPr>
          <w:ilvl w:val="0"/>
          <w:numId w:val="2"/>
        </w:numPr>
      </w:pPr>
      <w:r>
        <w:rPr/>
        <w:t xml:space="preserve">Host immune response to H5N1 influenza virus
</w:t>
      </w:r>
    </w:p>
    <w:p>
      <w:pPr>
        <w:spacing w:after="0"/>
        <w:numPr>
          <w:ilvl w:val="0"/>
          <w:numId w:val="2"/>
        </w:numPr>
      </w:pPr>
      <w:r>
        <w:rPr/>
        <w:t xml:space="preserve">Environmental factors affecting H5N1 influenza virus transmission
</w:t>
      </w:r>
    </w:p>
    <w:p>
      <w:pPr>
        <w:spacing w:after="0"/>
        <w:numPr>
          <w:ilvl w:val="0"/>
          <w:numId w:val="2"/>
        </w:numPr>
      </w:pPr>
      <w:r>
        <w:rPr/>
        <w:t xml:space="preserve">Pathogenicity of H5N1 influenza virus in humans
</w:t>
      </w:r>
    </w:p>
    <w:p>
      <w:pPr>
        <w:spacing w:after="0"/>
        <w:numPr>
          <w:ilvl w:val="0"/>
          <w:numId w:val="2"/>
        </w:numPr>
      </w:pPr>
      <w:r>
        <w:rPr/>
        <w:t xml:space="preserve">Risks associated with increased affinity for human receptors in H5N1 influenza virus
</w:t>
      </w:r>
    </w:p>
    <w:p>
      <w:pPr>
        <w:numPr>
          <w:ilvl w:val="0"/>
          <w:numId w:val="2"/>
        </w:numPr>
      </w:pPr>
      <w:r>
        <w:rPr/>
        <w:t xml:space="preserve">Alternative explanations for changes in receptor-binding specificity associated with mutations in HA protein</w:t>
      </w:r>
    </w:p>
    <w:p>
      <w:pPr>
        <w:pStyle w:val="Heading1"/>
      </w:pPr>
      <w:bookmarkStart w:id="6" w:name="_Toc6"/>
      <w:r>
        <w:t>Report location:</w:t>
      </w:r>
      <w:bookmarkEnd w:id="6"/>
    </w:p>
    <w:p>
      <w:hyperlink r:id="rId8" w:history="1">
        <w:r>
          <w:rPr>
            <w:color w:val="2980b9"/>
            <w:u w:val="single"/>
          </w:rPr>
          <w:t xml:space="preserve">https://www.fullpicture.app/item/8032863e82946ab464d8da580ccfa2ba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2D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2144" TargetMode="External"/><Relationship Id="rId8" Type="http://schemas.openxmlformats.org/officeDocument/2006/relationships/hyperlink" Target="https://www.fullpicture.app/item/8032863e82946ab464d8da580ccfa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2023-12-05T12:02:29+01:00</dcterms:created>
  <dcterms:modified xsi:type="dcterms:W3CDTF">2023-12-05T12:02:29+01:00</dcterms:modified>
</cp:coreProperties>
</file>

<file path=docProps/custom.xml><?xml version="1.0" encoding="utf-8"?>
<Properties xmlns="http://schemas.openxmlformats.org/officeDocument/2006/custom-properties" xmlns:vt="http://schemas.openxmlformats.org/officeDocument/2006/docPropsVTypes"/>
</file>