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Flame acceleration and transition to detonation in non-uniform hydrogen-air mixtures in an obstructed channel with different obstacle arrangements - ScienceDirect</w:t>
      </w:r>
      <w:br/>
      <w:hyperlink r:id="rId7" w:history="1">
        <w:r>
          <w:rPr>
            <w:color w:val="2980b9"/>
            <w:u w:val="single"/>
          </w:rPr>
          <w:t xml:space="preserve">https://webvpn.sdust.edu.cn/https/77726476706e69737468656265737421e7e056d234336155700b8ca891472636a6d29e640e/science/article/pii/S0379711222001370?via%3Dihub</w:t>
        </w:r>
      </w:hyperlink>
    </w:p>
    <w:p>
      <w:pPr>
        <w:pStyle w:val="Heading1"/>
      </w:pPr>
      <w:bookmarkStart w:id="2" w:name="_Toc2"/>
      <w:r>
        <w:t>Article summary:</w:t>
      </w:r>
      <w:bookmarkEnd w:id="2"/>
    </w:p>
    <w:p>
      <w:pPr>
        <w:jc w:val="both"/>
      </w:pPr>
      <w:r>
        <w:rPr/>
        <w:t xml:space="preserve">1. Simulations of flame acceleration and DDT in non-uniform H2-air mixtures were conducted using a high-order numerical method.</w:t>
      </w:r>
    </w:p>
    <w:p>
      <w:pPr>
        <w:jc w:val="both"/>
      </w:pPr>
      <w:r>
        <w:rPr/>
        <w:t xml:space="preserve">2. Increasing blockage ratio or placing obstacles on the sidewall with larger thermal expansion ratio can promote FA and DDT.</w:t>
      </w:r>
    </w:p>
    <w:p>
      <w:pPr>
        <w:jc w:val="both"/>
      </w:pPr>
      <w:r>
        <w:rPr/>
        <w:t xml:space="preserve">3. An analytical model for predicting the FA in non-uniform mixtures in obstructed channels is suggested and validated.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“Flame Acceleration and Transition to Detonation in Non-Uniform Hydrogen-Air Mixtures in an Obstructed Channel with Different Obstacle Arrangements” provides a comprehensive overview of the effects of composition gradient, obstacle arrangement, and blockage ratio on flame acceleration (FA) and deflagration-to-detonation transition (DDT). The authors use numerical simulations to study these effects, which are then compared to previous experiments. The results show that FA and DDT can be promoted by increasing blockage ratio from 0.3 to 0.6 or placing obstacles along the sidewalls with lower H2 concentration because the formation and flame properties of unburned pockets are enhanced. An analytical model for predicting FA in fuel-rich non-uniform mixtures is also suggested and validated against the numerical simulations. </w:t>
      </w:r>
    </w:p>
    <w:p>
      <w:pPr>
        <w:jc w:val="both"/>
      </w:pPr>
      <w:r>
        <w:rPr/>
        <w:t xml:space="preserve">The article is generally reliable as it provides detailed information about its research methods, results, and conclusions, as well as references to previous studies on similar topics. However, there are some potential biases that should be noted when evaluating this article’s trustworthiness and reliability. For example, the authors do not explore any counterarguments or alternative explanations for their findings; they only present their own conclusions without considering other possible interpretations of their data or results. Additionally, while the authors provide evidence for their claims made throughout the article, they do not provide any evidence for potential risks associated with hydrogen utilization or explosions that may occur if it is not operated properly – this could be seen as a form of promotional content since it does not present both sides equally. Finally, while the authors suggest an analytical model for predicting FA in fuel-rich non-uniform mixtures, they do not provide any evidence to support its accuracy or validity – this could be seen as a missing point of consideration when evaluating this article’s trustworthiness and reliability.</w:t>
      </w:r>
    </w:p>
    <w:p>
      <w:pPr>
        <w:pStyle w:val="Heading1"/>
      </w:pPr>
      <w:bookmarkStart w:id="5" w:name="_Toc5"/>
      <w:r>
        <w:t>Topics for further research:</w:t>
      </w:r>
      <w:bookmarkEnd w:id="5"/>
    </w:p>
    <w:p>
      <w:pPr>
        <w:spacing w:after="0"/>
        <w:numPr>
          <w:ilvl w:val="0"/>
          <w:numId w:val="2"/>
        </w:numPr>
      </w:pPr>
      <w:r>
        <w:rPr/>
        <w:t xml:space="preserve">Hydrogen utilization risks</w:t>
      </w:r>
    </w:p>
    <w:p>
      <w:pPr>
        <w:spacing w:after="0"/>
        <w:numPr>
          <w:ilvl w:val="0"/>
          <w:numId w:val="2"/>
        </w:numPr>
      </w:pPr>
      <w:r>
        <w:rPr/>
        <w:t xml:space="preserve">Detonation transition mechanisms</w:t>
      </w:r>
    </w:p>
    <w:p>
      <w:pPr>
        <w:spacing w:after="0"/>
        <w:numPr>
          <w:ilvl w:val="0"/>
          <w:numId w:val="2"/>
        </w:numPr>
      </w:pPr>
      <w:r>
        <w:rPr/>
        <w:t xml:space="preserve">Flame acceleration models</w:t>
      </w:r>
    </w:p>
    <w:p>
      <w:pPr>
        <w:spacing w:after="0"/>
        <w:numPr>
          <w:ilvl w:val="0"/>
          <w:numId w:val="2"/>
        </w:numPr>
      </w:pPr>
      <w:r>
        <w:rPr/>
        <w:t xml:space="preserve">Flame properties of unburned pockets</w:t>
      </w:r>
    </w:p>
    <w:p>
      <w:pPr>
        <w:spacing w:after="0"/>
        <w:numPr>
          <w:ilvl w:val="0"/>
          <w:numId w:val="2"/>
        </w:numPr>
      </w:pPr>
      <w:r>
        <w:rPr/>
        <w:t xml:space="preserve">Analytical models for predicting flame acceleration</w:t>
      </w:r>
    </w:p>
    <w:p>
      <w:pPr>
        <w:numPr>
          <w:ilvl w:val="0"/>
          <w:numId w:val="2"/>
        </w:numPr>
      </w:pPr>
      <w:r>
        <w:rPr/>
        <w:t xml:space="preserve">Deflagration-to-detonation transition experiments</w:t>
      </w:r>
    </w:p>
    <w:p>
      <w:pPr>
        <w:pStyle w:val="Heading1"/>
      </w:pPr>
      <w:bookmarkStart w:id="6" w:name="_Toc6"/>
      <w:r>
        <w:t>Report location:</w:t>
      </w:r>
      <w:bookmarkEnd w:id="6"/>
    </w:p>
    <w:p>
      <w:hyperlink r:id="rId8" w:history="1">
        <w:r>
          <w:rPr>
            <w:color w:val="2980b9"/>
            <w:u w:val="single"/>
          </w:rPr>
          <w:t xml:space="preserve">https://www.fullpicture.app/item/806c528fb5154ba3e207820cf48a4c9d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A62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dust.edu.cn/https/77726476706e69737468656265737421e7e056d234336155700b8ca891472636a6d29e640e/science/article/pii/S0379711222001370?via%3Dihub" TargetMode="External"/><Relationship Id="rId8" Type="http://schemas.openxmlformats.org/officeDocument/2006/relationships/hyperlink" Target="https://www.fullpicture.app/item/806c528fb5154ba3e207820cf48a4c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2023-02-24T12:15:21+01:00</dcterms:created>
  <dcterms:modified xsi:type="dcterms:W3CDTF">2023-02-24T12:15:21+01:00</dcterms:modified>
</cp:coreProperties>
</file>

<file path=docProps/custom.xml><?xml version="1.0" encoding="utf-8"?>
<Properties xmlns="http://schemas.openxmlformats.org/officeDocument/2006/custom-properties" xmlns:vt="http://schemas.openxmlformats.org/officeDocument/2006/docPropsVTypes"/>
</file>