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Post-COVID-19 diabetes in the context of long COVID - PMC</w:t>
      </w:r>
      <w:br/>
      <w:hyperlink r:id="rId7" w:history="1">
        <w:r>
          <w:rPr>
            <w:color w:val="2980b9"/>
            <w:u w:val="single"/>
          </w:rPr>
          <w:t xml:space="preserve">https://www.ncbi.nlm.nih.gov/pmc/articles/PMC9264805/</w:t>
        </w:r>
      </w:hyperlink>
    </w:p>
    <w:p>
      <w:pPr>
        <w:pStyle w:val="Heading1"/>
      </w:pPr>
      <w:bookmarkStart w:id="2" w:name="_Toc2"/>
      <w:r>
        <w:t>Article summary:</w:t>
      </w:r>
      <w:bookmarkEnd w:id="2"/>
    </w:p>
    <w:p>
      <w:pPr>
        <w:jc w:val="both"/>
      </w:pPr>
      <w:r>
        <w:rPr/>
        <w:t xml:space="preserve">1. Post COVID-19 diabetes is a long-term complication of SARS-CoV-2 infection, possibly belonging to the category of "long" COVID.</w:t>
      </w:r>
    </w:p>
    <w:p>
      <w:pPr>
        <w:jc w:val="both"/>
      </w:pPr>
      <w:r>
        <w:rPr/>
        <w:t xml:space="preserve">2. Animal studies suggest that damage to Beta cells is mediated by inflammatory cytokines, and Coxsackie B viral infection can lead to diabetes.</w:t>
      </w:r>
    </w:p>
    <w:p>
      <w:pPr>
        <w:jc w:val="both"/>
      </w:pPr>
      <w:r>
        <w:rPr/>
        <w:t xml:space="preserve">3. A retrospective cohort study showed an association between COVID-19 infection and subsequent development of diabetes, and persistent residual infection may play a role in the etiopathogenesis of COVID-19-related diabetes.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该文章提出了一个有关COVID-19后糖尿病的假设，并探讨了其可能的机制。然而，文章存在一些潜在的偏见和不足之处。</w:t>
      </w:r>
    </w:p>
    <w:p>
      <w:pPr>
        <w:jc w:val="both"/>
      </w:pPr>
      <w:r>
        <w:rPr/>
        <w:t xml:space="preserve"/>
      </w:r>
    </w:p>
    <w:p>
      <w:pPr>
        <w:jc w:val="both"/>
      </w:pPr>
      <w:r>
        <w:rPr/>
        <w:t xml:space="preserve">首先，文章没有充分考虑其他可能导致COVID-19后糖尿病的因素，例如遗传、生活方式和药物治疗等。此外，文章只引用了少数动物实验和回顾性队列研究来支持其观点，缺乏更多的临床证据来证明其假设。</w:t>
      </w:r>
    </w:p>
    <w:p>
      <w:pPr>
        <w:jc w:val="both"/>
      </w:pPr>
      <w:r>
        <w:rPr/>
        <w:t xml:space="preserve"/>
      </w:r>
    </w:p>
    <w:p>
      <w:pPr>
        <w:jc w:val="both"/>
      </w:pPr>
      <w:r>
        <w:rPr/>
        <w:t xml:space="preserve">其次，文章没有平衡地呈现双方观点。它只关注了COVID-19后糖尿病的可能机制，而忽略了其他学者对这个问题的不同看法。这种片面报道可能会误导读者，并使他们得出错误结论。</w:t>
      </w:r>
    </w:p>
    <w:p>
      <w:pPr>
        <w:jc w:val="both"/>
      </w:pPr>
      <w:r>
        <w:rPr/>
        <w:t xml:space="preserve"/>
      </w:r>
    </w:p>
    <w:p>
      <w:pPr>
        <w:jc w:val="both"/>
      </w:pPr>
      <w:r>
        <w:rPr/>
        <w:t xml:space="preserve">此外，文章中存在一些未经证实或缺乏证据支持的主张。例如，在讨论长期COVID-19感染时，作者暗示肠道感染可能与胰腺损伤有关。然而，他们没有提供任何直接证据来支持这个假设。</w:t>
      </w:r>
    </w:p>
    <w:p>
      <w:pPr>
        <w:jc w:val="both"/>
      </w:pPr>
      <w:r>
        <w:rPr/>
        <w:t xml:space="preserve"/>
      </w:r>
    </w:p>
    <w:p>
      <w:pPr>
        <w:jc w:val="both"/>
      </w:pPr>
      <w:r>
        <w:rPr/>
        <w:t xml:space="preserve">最后，文章没有充分考虑COVID-19后糖尿病可能带来的风险和影响。例如，在讨论长期COVID-19感染时，作者没有提到患者可能需要接受更频繁或更复杂的治疗，并且他们也没有探讨这种情况对公共卫生系统和社会经济造成的影响。</w:t>
      </w:r>
    </w:p>
    <w:p>
      <w:pPr>
        <w:jc w:val="both"/>
      </w:pPr>
      <w:r>
        <w:rPr/>
        <w:t xml:space="preserve"/>
      </w:r>
    </w:p>
    <w:p>
      <w:pPr>
        <w:jc w:val="both"/>
      </w:pPr>
      <w:r>
        <w:rPr/>
        <w:t xml:space="preserve">综上所述，该文章存在一些潜在偏见和不足之处，并需要更全面、客观地探讨COVID-19后糖尿病及其相关问题。</w:t>
      </w:r>
    </w:p>
    <w:p>
      <w:pPr>
        <w:pStyle w:val="Heading1"/>
      </w:pPr>
      <w:bookmarkStart w:id="5" w:name="_Toc5"/>
      <w:r>
        <w:t>Topics for further research:</w:t>
      </w:r>
      <w:bookmarkEnd w:id="5"/>
    </w:p>
    <w:p>
      <w:pPr>
        <w:spacing w:after="0"/>
        <w:numPr>
          <w:ilvl w:val="0"/>
          <w:numId w:val="2"/>
        </w:numPr>
      </w:pPr>
      <w:r>
        <w:rPr/>
        <w:t xml:space="preserve">Other factors contributing to COVID-19-related diabetes
</w:t>
      </w:r>
    </w:p>
    <w:p>
      <w:pPr>
        <w:spacing w:after="0"/>
        <w:numPr>
          <w:ilvl w:val="0"/>
          <w:numId w:val="2"/>
        </w:numPr>
      </w:pPr>
      <w:r>
        <w:rPr/>
        <w:t xml:space="preserve">Lack of clinical evidence supporting the hypothesis
</w:t>
      </w:r>
    </w:p>
    <w:p>
      <w:pPr>
        <w:spacing w:after="0"/>
        <w:numPr>
          <w:ilvl w:val="0"/>
          <w:numId w:val="2"/>
        </w:numPr>
      </w:pPr>
      <w:r>
        <w:rPr/>
        <w:t xml:space="preserve">Need for balanced presentation of different perspectives
</w:t>
      </w:r>
    </w:p>
    <w:p>
      <w:pPr>
        <w:spacing w:after="0"/>
        <w:numPr>
          <w:ilvl w:val="0"/>
          <w:numId w:val="2"/>
        </w:numPr>
      </w:pPr>
      <w:r>
        <w:rPr/>
        <w:t xml:space="preserve">Unsubstantiated claims in the article
</w:t>
      </w:r>
    </w:p>
    <w:p>
      <w:pPr>
        <w:spacing w:after="0"/>
        <w:numPr>
          <w:ilvl w:val="0"/>
          <w:numId w:val="2"/>
        </w:numPr>
      </w:pPr>
      <w:r>
        <w:rPr/>
        <w:t xml:space="preserve">Failure to consider the risks and impacts of COVID-19-related diabetes
</w:t>
      </w:r>
    </w:p>
    <w:p>
      <w:pPr>
        <w:numPr>
          <w:ilvl w:val="0"/>
          <w:numId w:val="2"/>
        </w:numPr>
      </w:pPr>
      <w:r>
        <w:rPr/>
        <w:t xml:space="preserve">Need for a more comprehensive and objective exploration of the topic</w:t>
      </w:r>
    </w:p>
    <w:p>
      <w:pPr>
        <w:pStyle w:val="Heading1"/>
      </w:pPr>
      <w:bookmarkStart w:id="6" w:name="_Toc6"/>
      <w:r>
        <w:t>Report location:</w:t>
      </w:r>
      <w:bookmarkEnd w:id="6"/>
    </w:p>
    <w:p>
      <w:hyperlink r:id="rId8" w:history="1">
        <w:r>
          <w:rPr>
            <w:color w:val="2980b9"/>
            <w:u w:val="single"/>
          </w:rPr>
          <w:t xml:space="preserve">https://www.fullpicture.app/item/80f52a353c2e2ff15e4d3212ccb35427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64A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64805/" TargetMode="External"/><Relationship Id="rId8" Type="http://schemas.openxmlformats.org/officeDocument/2006/relationships/hyperlink" Target="https://www.fullpicture.app/item/80f52a353c2e2ff15e4d3212ccb354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2023-12-15T08:12:55+01:00</dcterms:created>
  <dcterms:modified xsi:type="dcterms:W3CDTF">2023-12-15T08:12:55+01:00</dcterms:modified>
</cp:coreProperties>
</file>

<file path=docProps/custom.xml><?xml version="1.0" encoding="utf-8"?>
<Properties xmlns="http://schemas.openxmlformats.org/officeDocument/2006/custom-properties" xmlns:vt="http://schemas.openxmlformats.org/officeDocument/2006/docPropsVTypes"/>
</file>