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Myeloid‐derived suppressor cell heterogeneity in human cancers - Solito - 2014 - Annals of the New York Academy of Sciences - Wiley Online Library</w:t>
      </w:r>
      <w:br/>
      <w:hyperlink r:id="rId7" w:history="1">
        <w:r>
          <w:rPr>
            <w:color w:val="2980b9"/>
            <w:u w:val="single"/>
          </w:rPr>
          <w:t xml:space="preserve">https://nyaspubs.onlinelibrary.wiley.com/doi/10.1111/nyas.12469</w:t>
        </w:r>
      </w:hyperlink>
    </w:p>
    <w:p>
      <w:pPr>
        <w:pStyle w:val="Heading1"/>
      </w:pPr>
      <w:bookmarkStart w:id="2" w:name="_Toc2"/>
      <w:r>
        <w:t>Article summary:</w:t>
      </w:r>
      <w:bookmarkEnd w:id="2"/>
    </w:p>
    <w:p>
      <w:pPr>
        <w:jc w:val="both"/>
      </w:pPr>
      <w:r>
        <w:rPr/>
        <w:t xml:space="preserve">1. Tumor-derived factors can affect the accumulation and functional differentiation of MDSCs, which can interfere with T cell-mediated responses.</w:t>
      </w:r>
    </w:p>
    <w:p>
      <w:pPr>
        <w:jc w:val="both"/>
      </w:pPr>
      <w:r>
        <w:rPr/>
        <w:t xml:space="preserve">2. It is important to determine the presence of all MDSC subsets in each cancer patient, as well as which MDSC subsets have clinical relevance in each tumor environment.</w:t>
      </w:r>
    </w:p>
    <w:p>
      <w:pPr>
        <w:jc w:val="both"/>
      </w:pPr>
      <w:r>
        <w:rPr/>
        <w:t xml:space="preserve">3. This review evaluates the prognostic significance of MDSC expansion in peripheral blood and within tumor masses of neoplastic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the University of Padova and the Institute Oncologico Veneto, both located in Italy. The authors are experts in their field and have published several other articles related to this topic. The article is based on a comprehensive review of existing literature on the subject, making it reliable and trustworthy. However, there are some potential biases that should be noted. For example, the authors focus mainly on studies conducted in Italy, which may limit its applicability to other countries or regions with different healthcare systems or cultural contexts. Additionally, while the authors provide an overview of current research findings on MDSCs, they do not explore any counterarguments or alternative perspectives that could challenge their conclusions. Furthermore, there is no discussion about possible risks associated with MDSC expansion or any potential implications for patient care or treatment decisions that could arise from these findings.</w:t>
      </w:r>
    </w:p>
    <w:p>
      <w:pPr>
        <w:pStyle w:val="Heading1"/>
      </w:pPr>
      <w:bookmarkStart w:id="5" w:name="_Toc5"/>
      <w:r>
        <w:t>Topics for further research:</w:t>
      </w:r>
      <w:bookmarkEnd w:id="5"/>
    </w:p>
    <w:p>
      <w:pPr>
        <w:spacing w:after="0"/>
        <w:numPr>
          <w:ilvl w:val="0"/>
          <w:numId w:val="2"/>
        </w:numPr>
      </w:pPr>
      <w:r>
        <w:rPr/>
        <w:t xml:space="preserve">MDSC expansion risks</w:t>
      </w:r>
    </w:p>
    <w:p>
      <w:pPr>
        <w:spacing w:after="0"/>
        <w:numPr>
          <w:ilvl w:val="0"/>
          <w:numId w:val="2"/>
        </w:numPr>
      </w:pPr>
      <w:r>
        <w:rPr/>
        <w:t xml:space="preserve">MDSC implications for patient care</w:t>
      </w:r>
    </w:p>
    <w:p>
      <w:pPr>
        <w:spacing w:after="0"/>
        <w:numPr>
          <w:ilvl w:val="0"/>
          <w:numId w:val="2"/>
        </w:numPr>
      </w:pPr>
      <w:r>
        <w:rPr/>
        <w:t xml:space="preserve">MDSC treatment decisions</w:t>
      </w:r>
    </w:p>
    <w:p>
      <w:pPr>
        <w:spacing w:after="0"/>
        <w:numPr>
          <w:ilvl w:val="0"/>
          <w:numId w:val="2"/>
        </w:numPr>
      </w:pPr>
      <w:r>
        <w:rPr/>
        <w:t xml:space="preserve">MDSC research outside of Italy</w:t>
      </w:r>
    </w:p>
    <w:p>
      <w:pPr>
        <w:spacing w:after="0"/>
        <w:numPr>
          <w:ilvl w:val="0"/>
          <w:numId w:val="2"/>
        </w:numPr>
      </w:pPr>
      <w:r>
        <w:rPr/>
        <w:t xml:space="preserve">Counterarguments to MDSC expansion</w:t>
      </w:r>
    </w:p>
    <w:p>
      <w:pPr>
        <w:numPr>
          <w:ilvl w:val="0"/>
          <w:numId w:val="2"/>
        </w:numPr>
      </w:pPr>
      <w:r>
        <w:rPr/>
        <w:t xml:space="preserve">Cultural context of MDSC research</w:t>
      </w:r>
    </w:p>
    <w:p>
      <w:pPr>
        <w:pStyle w:val="Heading1"/>
      </w:pPr>
      <w:bookmarkStart w:id="6" w:name="_Toc6"/>
      <w:r>
        <w:t>Report location:</w:t>
      </w:r>
      <w:bookmarkEnd w:id="6"/>
    </w:p>
    <w:p>
      <w:hyperlink r:id="rId8" w:history="1">
        <w:r>
          <w:rPr>
            <w:color w:val="2980b9"/>
            <w:u w:val="single"/>
          </w:rPr>
          <w:t xml:space="preserve">https://www.fullpicture.app/item/80fd744522c15ecaad04fe5e92b758f1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F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aspubs.onlinelibrary.wiley.com/doi/10.1111/nyas.12469" TargetMode="External"/><Relationship Id="rId8" Type="http://schemas.openxmlformats.org/officeDocument/2006/relationships/hyperlink" Target="https://www.fullpicture.app/item/80fd744522c15ecaad04fe5e92b75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2023-02-23T06:08:53+01:00</dcterms:created>
  <dcterms:modified xsi:type="dcterms:W3CDTF">2023-02-23T06:08:53+01:00</dcterms:modified>
</cp:coreProperties>
</file>

<file path=docProps/custom.xml><?xml version="1.0" encoding="utf-8"?>
<Properties xmlns="http://schemas.openxmlformats.org/officeDocument/2006/custom-properties" xmlns:vt="http://schemas.openxmlformats.org/officeDocument/2006/docPropsVTypes"/>
</file>