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Longitudinal failure mechanisms and crack resistance curves of unidirectional thermoplastic composites - ScienceDirect</w:t>
      </w:r>
      <w:br/>
      <w:hyperlink r:id="rId7" w:history="1">
        <w:r>
          <w:rPr>
            <w:color w:val="2980b9"/>
            <w:u w:val="single"/>
          </w:rPr>
          <w:t xml:space="preserve">https://www.sciencedirect.com/science/article/pii/S0013794423001054</w:t>
        </w:r>
      </w:hyperlink>
    </w:p>
    <w:p>
      <w:pPr>
        <w:pStyle w:val="Heading1"/>
      </w:pPr>
      <w:bookmarkStart w:id="2" w:name="_Toc2"/>
      <w:r>
        <w:t>Article summary:</w:t>
      </w:r>
      <w:bookmarkEnd w:id="2"/>
    </w:p>
    <w:p>
      <w:pPr>
        <w:jc w:val="both"/>
      </w:pPr>
      <w:r>
        <w:rPr/>
        <w:t xml:space="preserve">1. This paper presents a study on the longitudinal fracture toughness and associated crack resistance curves of thermoplastic-based composite materials.</w:t>
      </w:r>
    </w:p>
    <w:p>
      <w:pPr>
        <w:jc w:val="both"/>
      </w:pPr>
      <w:r>
        <w:rPr/>
        <w:t xml:space="preserve">2. Double-edge notched (DEN) specimens loaded in tension and compression are used to relate the size-effect laws with the crack resistance curves of unidirectional carbon-fibre reinforced PEKK.</w:t>
      </w:r>
    </w:p>
    <w:p>
      <w:pPr>
        <w:jc w:val="both"/>
      </w:pPr>
      <w:r>
        <w:rPr/>
        <w:t xml:space="preserve">3. The analysis of the tensile fracture is supported by scanning electron microscopy (SEM) analyses to understand the details of the failure process of notched specimens, as well as Computerized Tomography (CT) scans to assess the early stages of damage propagation in DENT samples.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“Longitudinal Failure Mechanisms and Crack Resistance Curves of Unidirectional Thermoplastic Composites” provides an overview of the fracture toughness associated with intra-laminar failure modes involving fibre breakage for thermoplastic composites. The authors present a study on the longitudinal fracture toughness and associated crack resistance curves of thermoplastic-based composite materials, using double-edge notched (DEN) specimens loaded in tension and compression to relate size-effect laws with crack resistance curves for unidirectional carbon-fibre reinforced PEKK. The article is well written and provides a comprehensive overview of the topic, however there are some potential biases that should be noted. </w:t>
      </w:r>
    </w:p>
    <w:p>
      <w:pPr>
        <w:jc w:val="both"/>
      </w:pPr>
      <w:r>
        <w:rPr/>
        <w:t xml:space="preserve">First, it appears that only one type of material was studied – unidirectional carbon fibre reinforced PEKK – which may limit its applicability to other types of thermoplastic composites. Additionally, while SEM and CT scans were used to analyze tensile fractures, no such analysis was done for compressive fractures which could provide further insight into their failure mechanisms. Furthermore, while some potential risks are noted in terms of crystallinity levels affecting fibre matrix adhesion, no mention is made about other possible risks or safety considerations related to thermoplastic composites which could be explored further. </w:t>
      </w:r>
    </w:p>
    <w:p>
      <w:pPr>
        <w:jc w:val="both"/>
      </w:pPr>
      <w:r>
        <w:rPr/>
        <w:t xml:space="preserve">In conclusion, this article provides a comprehensive overview on longitudinal failure mechanisms and crack resistance curves for unidirectional thermoplastic composites; however there are some potential biases that should be noted such as limited applicability to other types of thermoplastics, lack of analysis for compressive fractures, and lack of discussion on potential risks or safety considerations related to these materials.</w:t>
      </w:r>
    </w:p>
    <w:p>
      <w:pPr>
        <w:pStyle w:val="Heading1"/>
      </w:pPr>
      <w:bookmarkStart w:id="5" w:name="_Toc5"/>
      <w:r>
        <w:t>Topics for further research:</w:t>
      </w:r>
      <w:bookmarkEnd w:id="5"/>
    </w:p>
    <w:p>
      <w:pPr>
        <w:spacing w:after="0"/>
        <w:numPr>
          <w:ilvl w:val="0"/>
          <w:numId w:val="2"/>
        </w:numPr>
      </w:pPr>
      <w:r>
        <w:rPr/>
        <w:t xml:space="preserve">Thermoplastic composite safety considerations</w:t>
      </w:r>
    </w:p>
    <w:p>
      <w:pPr>
        <w:spacing w:after="0"/>
        <w:numPr>
          <w:ilvl w:val="0"/>
          <w:numId w:val="2"/>
        </w:numPr>
      </w:pPr>
      <w:r>
        <w:rPr/>
        <w:t xml:space="preserve">Compressive fracture analysis of thermoplastic composites</w:t>
      </w:r>
    </w:p>
    <w:p>
      <w:pPr>
        <w:spacing w:after="0"/>
        <w:numPr>
          <w:ilvl w:val="0"/>
          <w:numId w:val="2"/>
        </w:numPr>
      </w:pPr>
      <w:r>
        <w:rPr/>
        <w:t xml:space="preserve">Crystallinity levels and fibre matrix adhesion</w:t>
      </w:r>
    </w:p>
    <w:p>
      <w:pPr>
        <w:spacing w:after="0"/>
        <w:numPr>
          <w:ilvl w:val="0"/>
          <w:numId w:val="2"/>
        </w:numPr>
      </w:pPr>
      <w:r>
        <w:rPr/>
        <w:t xml:space="preserve">Size-effect laws for thermoplastic composites</w:t>
      </w:r>
    </w:p>
    <w:p>
      <w:pPr>
        <w:spacing w:after="0"/>
        <w:numPr>
          <w:ilvl w:val="0"/>
          <w:numId w:val="2"/>
        </w:numPr>
      </w:pPr>
      <w:r>
        <w:rPr/>
        <w:t xml:space="preserve">Double-edge notched specimens for thermoplastic composites</w:t>
      </w:r>
    </w:p>
    <w:p>
      <w:pPr>
        <w:numPr>
          <w:ilvl w:val="0"/>
          <w:numId w:val="2"/>
        </w:numPr>
      </w:pPr>
      <w:r>
        <w:rPr/>
        <w:t xml:space="preserve">Other types of thermoplastic composites</w:t>
      </w:r>
    </w:p>
    <w:p>
      <w:pPr>
        <w:pStyle w:val="Heading1"/>
      </w:pPr>
      <w:bookmarkStart w:id="6" w:name="_Toc6"/>
      <w:r>
        <w:t>Report location:</w:t>
      </w:r>
      <w:bookmarkEnd w:id="6"/>
    </w:p>
    <w:p>
      <w:hyperlink r:id="rId8" w:history="1">
        <w:r>
          <w:rPr>
            <w:color w:val="2980b9"/>
            <w:u w:val="single"/>
          </w:rPr>
          <w:t xml:space="preserve">https://www.fullpicture.app/item/810ce2ecebe8a118d2ef8719c7f0cc86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AC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794423001054" TargetMode="External"/><Relationship Id="rId8" Type="http://schemas.openxmlformats.org/officeDocument/2006/relationships/hyperlink" Target="https://www.fullpicture.app/item/810ce2ecebe8a118d2ef8719c7f0cc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2023-03-01T07:42:01+01:00</dcterms:created>
  <dcterms:modified xsi:type="dcterms:W3CDTF">2023-03-01T07:42:01+01:00</dcterms:modified>
</cp:coreProperties>
</file>

<file path=docProps/custom.xml><?xml version="1.0" encoding="utf-8"?>
<Properties xmlns="http://schemas.openxmlformats.org/officeDocument/2006/custom-properties" xmlns:vt="http://schemas.openxmlformats.org/officeDocument/2006/docPropsVTypes"/>
</file>