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User Experience Analysis On Fund Investment Application Using Heuristic Evaluation Method | IEEE Conference Publication | IEEE Xplore</w:t>
      </w:r>
      <w:br/>
      <w:hyperlink r:id="rId7" w:history="1">
        <w:r>
          <w:rPr>
            <w:color w:val="2980b9"/>
            <w:u w:val="single"/>
          </w:rPr>
          <w:t xml:space="preserve">https://ieeexplore-ieee-org.ezproxy.st-andrews.ac.uk/document/10147425?arnumber=10147425</w:t>
        </w:r>
      </w:hyperlink>
    </w:p>
    <w:p>
      <w:pPr>
        <w:pStyle w:val="Heading1"/>
      </w:pPr>
      <w:bookmarkStart w:id="2" w:name="_Toc2"/>
      <w:r>
        <w:t>Article summary:</w:t>
      </w:r>
      <w:bookmarkEnd w:id="2"/>
    </w:p>
    <w:p>
      <w:pPr>
        <w:jc w:val="both"/>
      </w:pPr>
      <w:r>
        <w:rPr/>
        <w:t xml:space="preserve">1. The article discusses the user experience analysis of the Bibit mutual fund investment application in Indonesia using the Heuristic Evaluation method. The study aims to design a new user interface and analyze user experience based on a questionnaire distributed to Bibit users. The questionnaire is based on 10 Heuristic Evaluation variables, such as visibility of system status, user control and freedom, consistency and standards, error prevention, recognition rather than recall, flexibility and efficiency of use, aesthetic and minimalist design, help users recognize, diagnose and recover from errors, and help and documentation.</w:t>
      </w:r>
    </w:p>
    <w:p>
      <w:pPr>
        <w:jc w:val="both"/>
      </w:pPr>
      <w:r>
        <w:rPr/>
        <w:t xml:space="preserve"/>
      </w:r>
    </w:p>
    <w:p>
      <w:pPr>
        <w:jc w:val="both"/>
      </w:pPr>
      <w:r>
        <w:rPr/>
        <w:t xml:space="preserve">2. The results of the study show that the flexibility and efficiency of use variable is significantly influenced by recognition rather than recall and user control and freedom. On the other hand, the error prevention variable has the smallest value compared to other variables, indicating that it is significantly influenced by recognition rather than recall and user control and freedom. Based on these findings, proposed improvements are recommended for the home page, switch portfolio page, and nabung rutin (regular saving) page of the Bibit application.</w:t>
      </w:r>
    </w:p>
    <w:p>
      <w:pPr>
        <w:jc w:val="both"/>
      </w:pPr>
      <w:r>
        <w:rPr/>
        <w:t xml:space="preserve"/>
      </w:r>
    </w:p>
    <w:p>
      <w:pPr>
        <w:jc w:val="both"/>
      </w:pPr>
      <w:r>
        <w:rPr/>
        <w:t xml:space="preserve">3. The article also provides an overview of evaluation methods, including heuristic evaluation as a way to assess whether an interface is user-friendly. It explains that heuristic evaluation involves using a set of heuristic guidelines developed by Jakob Nielsen and Rolf Molich in 1990. These guidelines serve as design principles for product development and evaluation. The article further introduces SEM-PLS (Structural Equation Modeling - Partial Least Squares) as a causal modeling approach used to evaluate data quality based on measurement models.</w:t>
      </w:r>
    </w:p>
    <w:p>
      <w:pPr>
        <w:jc w:val="both"/>
      </w:pPr>
      <w:r>
        <w:rPr/>
        <w:t xml:space="preserve"/>
      </w:r>
    </w:p>
    <w:p>
      <w:pPr>
        <w:jc w:val="both"/>
      </w:pPr>
      <w:r>
        <w:rPr/>
        <w:t xml:space="preserve">Overall, this article highlights the importance of evaluating user experience in mutual fund investment applications like Bibit using methods such as heuristic evaluation. It provides insights into specific variables that influence user experience and offers recommendations for improving the application's user interface design based on these findings.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这篇文章是关于使用启发式评估方法对基金投资应用进行用户体验分析的。然而，文章存在一些潜在的偏见和问题。</w:t>
      </w:r>
    </w:p>
    <w:p>
      <w:pPr>
        <w:jc w:val="both"/>
      </w:pPr>
      <w:r>
        <w:rPr/>
        <w:t xml:space="preserve"/>
      </w:r>
    </w:p>
    <w:p>
      <w:pPr>
        <w:jc w:val="both"/>
      </w:pPr>
      <w:r>
        <w:rPr/>
        <w:t xml:space="preserve">首先，文章没有提及作者的背景或利益冲突。了解作者的背景信息可以帮助读者判断其对研究主题的客观性和可靠性。如果作者有与该应用程序或相关公司有利益关系，可能会导致偏见。</w:t>
      </w:r>
    </w:p>
    <w:p>
      <w:pPr>
        <w:jc w:val="both"/>
      </w:pPr>
      <w:r>
        <w:rPr/>
        <w:t xml:space="preserve"/>
      </w:r>
    </w:p>
    <w:p>
      <w:pPr>
        <w:jc w:val="both"/>
      </w:pPr>
      <w:r>
        <w:rPr/>
        <w:t xml:space="preserve">其次，文章没有提供足够的数据或证据来支持其主张。虽然文章提到了使用问卷调查收集数据，但并未详细说明问卷设计、样本选择和数据分析方法。缺乏透明度和详细信息使得读者难以评估研究的可靠性和有效性。</w:t>
      </w:r>
    </w:p>
    <w:p>
      <w:pPr>
        <w:jc w:val="both"/>
      </w:pPr>
      <w:r>
        <w:rPr/>
        <w:t xml:space="preserve"/>
      </w:r>
    </w:p>
    <w:p>
      <w:pPr>
        <w:jc w:val="both"/>
      </w:pPr>
      <w:r>
        <w:rPr/>
        <w:t xml:space="preserve">此外，文章只关注了用户体验方面的评估，而忽略了其他重要因素，如安全性、隐私保护和投资回报率等。一个全面的评估应该考虑到所有这些因素，并提供更全面的结论。</w:t>
      </w:r>
    </w:p>
    <w:p>
      <w:pPr>
        <w:jc w:val="both"/>
      </w:pPr>
      <w:r>
        <w:rPr/>
        <w:t xml:space="preserve"/>
      </w:r>
    </w:p>
    <w:p>
      <w:pPr>
        <w:jc w:val="both"/>
      </w:pPr>
      <w:r>
        <w:rPr/>
        <w:t xml:space="preserve">另外，文章没有探讨可能存在的风险或负面影响。作为一篇关于基金投资应用程序的分析，它应该提供关于潜在风险和不良结果的警示。这种片面报道可能误导读者，使他们对该应用程序的潜在风险缺乏认识。</w:t>
      </w:r>
    </w:p>
    <w:p>
      <w:pPr>
        <w:jc w:val="both"/>
      </w:pPr>
      <w:r>
        <w:rPr/>
        <w:t xml:space="preserve"/>
      </w:r>
    </w:p>
    <w:p>
      <w:pPr>
        <w:jc w:val="both"/>
      </w:pPr>
      <w:r>
        <w:rPr/>
        <w:t xml:space="preserve">最后，文章没有提供平等地呈现双方观点的平衡。它只关注了应用程序的优点和改进建议，而没有探讨可能存在的缺点或负面影响。这种偏袒可能会给读者留下不完整或误导性的印象。</w:t>
      </w:r>
    </w:p>
    <w:p>
      <w:pPr>
        <w:jc w:val="both"/>
      </w:pPr>
      <w:r>
        <w:rPr/>
        <w:t xml:space="preserve"/>
      </w:r>
    </w:p>
    <w:p>
      <w:pPr>
        <w:jc w:val="both"/>
      </w:pPr>
      <w:r>
        <w:rPr/>
        <w:t xml:space="preserve">综上所述，这篇文章存在一些潜在的偏见和问题，包括作者利益冲突、缺乏数据支持、忽视其他重要因素、未探讨风险和负面影响、片面报道和偏袒等。读者应该谨慎对待其中提出的主张，并寻找更全面和客观的信息来评估该基金投资应用程序。</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缺乏数据支持和透明度
</w:t>
      </w:r>
    </w:p>
    <w:p>
      <w:pPr>
        <w:spacing w:after="0"/>
        <w:numPr>
          <w:ilvl w:val="0"/>
          <w:numId w:val="2"/>
        </w:numPr>
      </w:pPr>
      <w:r>
        <w:rPr/>
        <w:t xml:space="preserve">忽视其他重要因素
</w:t>
      </w:r>
    </w:p>
    <w:p>
      <w:pPr>
        <w:spacing w:after="0"/>
        <w:numPr>
          <w:ilvl w:val="0"/>
          <w:numId w:val="2"/>
        </w:numPr>
      </w:pPr>
      <w:r>
        <w:rPr/>
        <w:t xml:space="preserve">未探讨风险和负面影响
</w:t>
      </w:r>
    </w:p>
    <w:p>
      <w:pPr>
        <w:spacing w:after="0"/>
        <w:numPr>
          <w:ilvl w:val="0"/>
          <w:numId w:val="2"/>
        </w:numPr>
      </w:pPr>
      <w:r>
        <w:rPr/>
        <w:t xml:space="preserve">片面报道和偏袒
</w:t>
      </w:r>
    </w:p>
    <w:p>
      <w:pPr>
        <w:numPr>
          <w:ilvl w:val="0"/>
          <w:numId w:val="2"/>
        </w:numPr>
      </w:pPr>
      <w:r>
        <w:rPr/>
        <w:t xml:space="preserve">寻找更全面和客观的信息</w:t>
      </w:r>
    </w:p>
    <w:p>
      <w:pPr>
        <w:pStyle w:val="Heading1"/>
      </w:pPr>
      <w:bookmarkStart w:id="6" w:name="_Toc6"/>
      <w:r>
        <w:t>Report location:</w:t>
      </w:r>
      <w:bookmarkEnd w:id="6"/>
    </w:p>
    <w:p>
      <w:hyperlink r:id="rId8" w:history="1">
        <w:r>
          <w:rPr>
            <w:color w:val="2980b9"/>
            <w:u w:val="single"/>
          </w:rPr>
          <w:t xml:space="preserve">https://www.fullpicture.app/item/813a670c8f20eee37541191930ef8054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5F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ezproxy.st-andrews.ac.uk/document/10147425?arnumber=10147425" TargetMode="External"/><Relationship Id="rId8" Type="http://schemas.openxmlformats.org/officeDocument/2006/relationships/hyperlink" Target="https://www.fullpicture.app/item/813a670c8f20eee37541191930ef80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2023-12-18T01:05:14+01:00</dcterms:created>
  <dcterms:modified xsi:type="dcterms:W3CDTF">2023-12-18T01:05:14+01:00</dcterms:modified>
</cp:coreProperties>
</file>

<file path=docProps/custom.xml><?xml version="1.0" encoding="utf-8"?>
<Properties xmlns="http://schemas.openxmlformats.org/officeDocument/2006/custom-properties" xmlns:vt="http://schemas.openxmlformats.org/officeDocument/2006/docPropsVTypes"/>
</file>