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physical performance on technical and tactical outcomes in the UEFA Champions League | BMC Sports Science, Medicine and Rehabilitation | Full Text</w:t>
      </w:r>
      <w:br/>
      <w:hyperlink r:id="rId7" w:history="1">
        <w:r>
          <w:rPr>
            <w:color w:val="2980b9"/>
            <w:u w:val="single"/>
          </w:rPr>
          <w:t xml:space="preserve">https://bmcsportsscimedrehabil.biomedcentral.com/articles/10.1186/s13102-022-00573-4</w:t>
        </w:r>
      </w:hyperlink>
    </w:p>
    <w:p>
      <w:pPr>
        <w:pStyle w:val="Heading1"/>
      </w:pPr>
      <w:bookmarkStart w:id="2" w:name="_Toc2"/>
      <w:r>
        <w:t>Article summary:</w:t>
      </w:r>
      <w:bookmarkEnd w:id="2"/>
    </w:p>
    <w:p>
      <w:pPr>
        <w:jc w:val="both"/>
      </w:pPr>
      <w:r>
        <w:rPr/>
        <w:t xml:space="preserve">1. 本研究旨在探讨身体表现对欧洲冠军联赛（UEFA Champions League）中技术和战术结果的影响。</w:t>
      </w:r>
    </w:p>
    <w:p>
      <w:pPr>
        <w:jc w:val="both"/>
      </w:pPr>
      <w:r>
        <w:rPr/>
        <w:t xml:space="preserve">2. 研究发现，覆盖更多球权距离和高强度奔跑时，球队有更多的进球机会、射门、传球、关键传球等技术和战术表现，并且这些表现与覆盖距离和高强度奔跑时呈正相关。</w:t>
      </w:r>
    </w:p>
    <w:p>
      <w:pPr>
        <w:jc w:val="both"/>
      </w:pPr>
      <w:r>
        <w:rPr/>
        <w:t xml:space="preserve">3. 结论是，在最高水平的足球比赛中，身体表现对成功至关重要。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作为一篇研究文章，该文在方法和结果方面都有其优点。然而，在讨论和结论部分，作者可能存在一些潜在的偏见和不足之处。</w:t>
      </w:r>
    </w:p>
    <w:p>
      <w:pPr>
        <w:jc w:val="both"/>
      </w:pPr>
      <w:r>
        <w:rPr/>
        <w:t xml:space="preserve"/>
      </w:r>
    </w:p>
    <w:p>
      <w:pPr>
        <w:jc w:val="both"/>
      </w:pPr>
      <w:r>
        <w:rPr/>
        <w:t xml:space="preserve">首先，文章没有明确说明其研究的目的和假设。虽然文章提到了“澄清身体表现是否影响最高水平足球比赛中的成功”，但并没有明确说明这个问题是如何定义和测量的。此外，文章也没有提供任何关于为什么要研究这个问题或者它对足球运动员、教练或管理人员有什么实际意义的解释。</w:t>
      </w:r>
    </w:p>
    <w:p>
      <w:pPr>
        <w:jc w:val="both"/>
      </w:pPr>
      <w:r>
        <w:rPr/>
        <w:t xml:space="preserve"/>
      </w:r>
    </w:p>
    <w:p>
      <w:pPr>
        <w:jc w:val="both"/>
      </w:pPr>
      <w:r>
        <w:rPr/>
        <w:t xml:space="preserve">其次，文章只关注了技术战术表现与跑动表现之间的关系，并未考虑其他因素对比赛结果的影响。例如，球队阵容、战术安排、场地条件等因素都可能对比赛结果产生重要影响。因此，作者需要更全面地考虑这些因素，并将它们纳入分析框架中。</w:t>
      </w:r>
    </w:p>
    <w:p>
      <w:pPr>
        <w:jc w:val="both"/>
      </w:pPr>
      <w:r>
        <w:rPr/>
        <w:t xml:space="preserve"/>
      </w:r>
    </w:p>
    <w:p>
      <w:pPr>
        <w:jc w:val="both"/>
      </w:pPr>
      <w:r>
        <w:rPr/>
        <w:t xml:space="preserve">第三，文章中使用了聚类分析方法来将球队分为高跑动表现组和低跑动表现组，并使用线性混合模型来比较两组之间的技术战术表现差异。然而，聚类分析本身具有主观性，并且可能会受到数据选择和处理方式的影响。此外，在使用线性混合模型时，作者并未考虑其他可能影响技术战术表现的变量（如球队实力、对手实力等），从而可能导致结论不够准确或完整。</w:t>
      </w:r>
    </w:p>
    <w:p>
      <w:pPr>
        <w:jc w:val="both"/>
      </w:pPr>
      <w:r>
        <w:rPr/>
        <w:t xml:space="preserve"/>
      </w:r>
    </w:p>
    <w:p>
      <w:pPr>
        <w:jc w:val="both"/>
      </w:pPr>
      <w:r>
        <w:rPr/>
        <w:t xml:space="preserve">最后，在讨论和结论部分，作者声称他们发现“跑动表现与技术战术表现之间存在显著关联”，但并未提供充分证据来支持这一主张。例如，在文章中并未探索其他可能解释两者之间关系的变量（如心理状态、团队协作等），也没有进行进一步统计检验以验证所得结论是否具有统计学意义。</w:t>
      </w:r>
    </w:p>
    <w:p>
      <w:pPr>
        <w:jc w:val="both"/>
      </w:pPr>
      <w:r>
        <w:rPr/>
        <w:t xml:space="preserve"/>
      </w:r>
    </w:p>
    <w:p>
      <w:pPr>
        <w:jc w:val="both"/>
      </w:pPr>
      <w:r>
        <w:rPr/>
        <w:t xml:space="preserve">总体而言，该文在方法上有其优点，但在讨论和结论部分存在一些潜在偏见和不足之处。作者需要更全面地考虑其他可能影响比赛结果的因素，并采用更严谨的统计方法来验证所得结论是否具有科学意义。</w:t>
      </w:r>
    </w:p>
    <w:p>
      <w:pPr>
        <w:pStyle w:val="Heading1"/>
      </w:pPr>
      <w:bookmarkStart w:id="5" w:name="_Toc5"/>
      <w:r>
        <w:t>Topics for further research:</w:t>
      </w:r>
      <w:bookmarkEnd w:id="5"/>
    </w:p>
    <w:p>
      <w:pPr>
        <w:spacing w:after="0"/>
        <w:numPr>
          <w:ilvl w:val="0"/>
          <w:numId w:val="2"/>
        </w:numPr>
      </w:pPr>
      <w:r>
        <w:rPr/>
        <w:t xml:space="preserve">Research purpose and hypothesis
</w:t>
      </w:r>
    </w:p>
    <w:p>
      <w:pPr>
        <w:spacing w:after="0"/>
        <w:numPr>
          <w:ilvl w:val="0"/>
          <w:numId w:val="2"/>
        </w:numPr>
      </w:pPr>
      <w:r>
        <w:rPr/>
        <w:t xml:space="preserve">Other factors affecting game results
</w:t>
      </w:r>
    </w:p>
    <w:p>
      <w:pPr>
        <w:spacing w:after="0"/>
        <w:numPr>
          <w:ilvl w:val="0"/>
          <w:numId w:val="2"/>
        </w:numPr>
      </w:pPr>
      <w:r>
        <w:rPr/>
        <w:t xml:space="preserve">Subjectivity and limitations of clustering analysis
</w:t>
      </w:r>
    </w:p>
    <w:p>
      <w:pPr>
        <w:spacing w:after="0"/>
        <w:numPr>
          <w:ilvl w:val="0"/>
          <w:numId w:val="2"/>
        </w:numPr>
      </w:pPr>
      <w:r>
        <w:rPr/>
        <w:t xml:space="preserve">Consideration of other variables in linear mixed models
</w:t>
      </w:r>
    </w:p>
    <w:p>
      <w:pPr>
        <w:spacing w:after="0"/>
        <w:numPr>
          <w:ilvl w:val="0"/>
          <w:numId w:val="2"/>
        </w:numPr>
      </w:pPr>
      <w:r>
        <w:rPr/>
        <w:t xml:space="preserve">Lack of evidence to support the claim of significant correlation
</w:t>
      </w:r>
    </w:p>
    <w:p>
      <w:pPr>
        <w:numPr>
          <w:ilvl w:val="0"/>
          <w:numId w:val="2"/>
        </w:numPr>
      </w:pPr>
      <w:r>
        <w:rPr/>
        <w:t xml:space="preserve">Need for more rigorous statistical methods to validate conclusions</w:t>
      </w:r>
    </w:p>
    <w:p>
      <w:pPr>
        <w:pStyle w:val="Heading1"/>
      </w:pPr>
      <w:bookmarkStart w:id="6" w:name="_Toc6"/>
      <w:r>
        <w:t>Report location:</w:t>
      </w:r>
      <w:bookmarkEnd w:id="6"/>
    </w:p>
    <w:p>
      <w:hyperlink r:id="rId8" w:history="1">
        <w:r>
          <w:rPr>
            <w:color w:val="2980b9"/>
            <w:u w:val="single"/>
          </w:rPr>
          <w:t xml:space="preserve">https://www.fullpicture.app/item/818a29660225157cc1ea1e45dd6cdc41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F6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sportsscimedrehabil.biomedcentral.com/articles/10.1186/s13102-022-00573-4" TargetMode="External"/><Relationship Id="rId8" Type="http://schemas.openxmlformats.org/officeDocument/2006/relationships/hyperlink" Target="https://www.fullpicture.app/item/818a29660225157cc1ea1e45dd6cdc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2023-03-16T09:06:42+01:00</dcterms:created>
  <dcterms:modified xsi:type="dcterms:W3CDTF">2023-03-16T09:06:42+01:00</dcterms:modified>
</cp:coreProperties>
</file>

<file path=docProps/custom.xml><?xml version="1.0" encoding="utf-8"?>
<Properties xmlns="http://schemas.openxmlformats.org/officeDocument/2006/custom-properties" xmlns:vt="http://schemas.openxmlformats.org/officeDocument/2006/docPropsVTypes"/>
</file>