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Observant Play: Colonial Ideology in &lt;em&gt;The Legend of Zelda: Breath of the Wild&lt;/em&gt;</w:t>
      </w:r>
      <w:br/>
      <w:hyperlink r:id="rId7" w:history="1">
        <w:r>
          <w:rPr>
            <w:color w:val="2980b9"/>
            <w:u w:val="single"/>
          </w:rPr>
          <w:t xml:space="preserve">https://gamestudies.org/2103/articles/hutchinson</w:t>
        </w:r>
      </w:hyperlink>
    </w:p>
    <w:p>
      <w:pPr>
        <w:pStyle w:val="Heading1"/>
      </w:pPr>
      <w:bookmarkStart w:id="2" w:name="_Toc2"/>
      <w:r>
        <w:t>Article summary:</w:t>
      </w:r>
      <w:bookmarkEnd w:id="2"/>
    </w:p>
    <w:p>
      <w:pPr>
        <w:jc w:val="both"/>
      </w:pPr>
      <w:r>
        <w:rPr/>
        <w:t xml:space="preserve">1. This essay examines the charge of colonial rhetoric in The Legend of Zelda: Breath of the Wild, taking into account the Japanese origin of the game and what “colonialism” means in the Japanese context. </w:t>
      </w:r>
    </w:p>
    <w:p>
      <w:pPr>
        <w:jc w:val="both"/>
      </w:pPr>
      <w:r>
        <w:rPr/>
        <w:t xml:space="preserve">2. The article investigates how the game's ideology is conveyed to players through its architecture, which includes rules and scripts that serve as a shell for player-driven exploration. </w:t>
      </w:r>
    </w:p>
    <w:p>
      <w:pPr>
        <w:jc w:val="both"/>
      </w:pPr>
      <w:r>
        <w:rPr/>
        <w:t xml:space="preserve">3. Through an experimental playthrough, it is argued that the designers encourage non-violent action and an anti-colonialist worldview.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Legend of Zelda: Breath of the Wild (Nintendo, 2017), examining its potential colonial rhetoric from a Japanese perspective. The author draws on their own observations to argue that the designers encourage non-violent action and an anti-colonialist worldview. The article is well researched and provides evidence for its claims, such as quotes from producer Aonuma Eiji about player choice in relation to story events. However, there are some potential biases in the article which should be noted. For example, while it does provide evidence for its claims, it does not explore any counterarguments or present both sides equally; this could lead to readers forming a one-sided opinion on the issue without considering other perspectives. Additionally, there is no mention of possible risks associated with playing this game or any other games with similar themes; this could lead readers to overlook potential dangers associated with certain types of play or content. In conclusion, while this article provides an interesting analysis of The Legend of Zelda: Breath of the Wild (Nintendo, 2017), it should be read with caution due to potential biases and lack of consideration for alternative perspectives or risks associated with playing such games.</w:t>
      </w:r>
    </w:p>
    <w:p>
      <w:pPr>
        <w:pStyle w:val="Heading1"/>
      </w:pPr>
      <w:bookmarkStart w:id="5" w:name="_Toc5"/>
      <w:r>
        <w:t>Topics for further research:</w:t>
      </w:r>
      <w:bookmarkEnd w:id="5"/>
    </w:p>
    <w:p>
      <w:pPr>
        <w:spacing w:after="0"/>
        <w:numPr>
          <w:ilvl w:val="0"/>
          <w:numId w:val="2"/>
        </w:numPr>
      </w:pPr>
      <w:r>
        <w:rPr/>
        <w:t xml:space="preserve">Colonialism in video games</w:t>
      </w:r>
    </w:p>
    <w:p>
      <w:pPr>
        <w:spacing w:after="0"/>
        <w:numPr>
          <w:ilvl w:val="0"/>
          <w:numId w:val="2"/>
        </w:numPr>
      </w:pPr>
      <w:r>
        <w:rPr/>
        <w:t xml:space="preserve">Risks associated with video games</w:t>
      </w:r>
    </w:p>
    <w:p>
      <w:pPr>
        <w:spacing w:after="0"/>
        <w:numPr>
          <w:ilvl w:val="0"/>
          <w:numId w:val="2"/>
        </w:numPr>
      </w:pPr>
      <w:r>
        <w:rPr/>
        <w:t xml:space="preserve">Japanese perspective on colonialism</w:t>
      </w:r>
    </w:p>
    <w:p>
      <w:pPr>
        <w:spacing w:after="0"/>
        <w:numPr>
          <w:ilvl w:val="0"/>
          <w:numId w:val="2"/>
        </w:numPr>
      </w:pPr>
      <w:r>
        <w:rPr/>
        <w:t xml:space="preserve">Non-violent action in video games</w:t>
      </w:r>
    </w:p>
    <w:p>
      <w:pPr>
        <w:spacing w:after="0"/>
        <w:numPr>
          <w:ilvl w:val="0"/>
          <w:numId w:val="2"/>
        </w:numPr>
      </w:pPr>
      <w:r>
        <w:rPr/>
        <w:t xml:space="preserve">Anti-colonialist video games</w:t>
      </w:r>
    </w:p>
    <w:p>
      <w:pPr>
        <w:numPr>
          <w:ilvl w:val="0"/>
          <w:numId w:val="2"/>
        </w:numPr>
      </w:pPr>
      <w:r>
        <w:rPr/>
        <w:t xml:space="preserve">Aonuma Eiji and video games</w:t>
      </w:r>
    </w:p>
    <w:p>
      <w:pPr>
        <w:pStyle w:val="Heading1"/>
      </w:pPr>
      <w:bookmarkStart w:id="6" w:name="_Toc6"/>
      <w:r>
        <w:t>Report location:</w:t>
      </w:r>
      <w:bookmarkEnd w:id="6"/>
    </w:p>
    <w:p>
      <w:hyperlink r:id="rId8" w:history="1">
        <w:r>
          <w:rPr>
            <w:color w:val="2980b9"/>
            <w:u w:val="single"/>
          </w:rPr>
          <w:t xml:space="preserve">https://www.fullpicture.app/item/81a256e552ff983cd12336921ab9a091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0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2103/articles/hutchinson" TargetMode="External"/><Relationship Id="rId8" Type="http://schemas.openxmlformats.org/officeDocument/2006/relationships/hyperlink" Target="https://www.fullpicture.app/item/81a256e552ff983cd12336921ab9a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2023-02-23T23:53:26+01:00</dcterms:created>
  <dcterms:modified xsi:type="dcterms:W3CDTF">2023-02-23T23:53:26+01:00</dcterms:modified>
</cp:coreProperties>
</file>

<file path=docProps/custom.xml><?xml version="1.0" encoding="utf-8"?>
<Properties xmlns="http://schemas.openxmlformats.org/officeDocument/2006/custom-properties" xmlns:vt="http://schemas.openxmlformats.org/officeDocument/2006/docPropsVTypes"/>
</file>