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Place attachment, trust and mobility: Three-way interaction effect on urban residents' environmental citizenship behaviour - ScienceDirect</w:t>
      </w:r>
      <w:br/>
      <w:hyperlink r:id="rId7" w:history="1">
        <w:r>
          <w:rPr>
            <w:color w:val="2980b9"/>
            <w:u w:val="single"/>
          </w:rPr>
          <w:t xml:space="preserve">https://www.sciencedirect.com/science/article/pii/S0148296319304606</w:t>
        </w:r>
      </w:hyperlink>
    </w:p>
    <w:p>
      <w:pPr>
        <w:pStyle w:val="Heading1"/>
      </w:pPr>
      <w:bookmarkStart w:id="2" w:name="_Toc2"/>
      <w:r>
        <w:t>Article summary:</w:t>
      </w:r>
      <w:bookmarkEnd w:id="2"/>
    </w:p>
    <w:p>
      <w:pPr>
        <w:jc w:val="both"/>
      </w:pPr>
      <w:r>
        <w:rPr/>
        <w:t xml:space="preserve">1. This research examines the relationship between place attachment, trust in local governments' environmental policies, and mobility on environmental citizenship behaviour.</w:t>
      </w:r>
    </w:p>
    <w:p>
      <w:pPr>
        <w:jc w:val="both"/>
      </w:pPr>
      <w:r>
        <w:rPr/>
        <w:t xml:space="preserve">2. Results suggest that place attachment and trust influence urban residents' environmental citizenship behaviour.</w:t>
      </w:r>
    </w:p>
    <w:p>
      <w:pPr>
        <w:jc w:val="both"/>
      </w:pPr>
      <w:r>
        <w:rPr/>
        <w:t xml:space="preserve">3. There is a three-way interaction effect between place attachment, trust, and mobility on environmental citizenship behaviour.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“Place Attachment, Trust and Mobility: Three-Way Interaction Effect on Urban Residents’ Environmental Citizenship Behaviour” is an interesting exploration of the relationship between place attachment, trust in local governments’ environmental policies, and mobility on environmental citizenship behaviour. The authors have conducted a study using data from a sample of Beijing residents to test their hypotheses using moderated regression analyses. The results of the study suggest that there is a positive relationship between place attachment and environmental citizenship behaviour which is amplified when trust is high and when mobility is high. </w:t>
      </w:r>
    </w:p>
    <w:p>
      <w:pPr>
        <w:jc w:val="both"/>
      </w:pPr>
      <w:r>
        <w:rPr/>
        <w:t xml:space="preserve">The article appears to be well researched and reliable as it provides evidence for its claims through empirical data collected from a sample of Beijing residents. Furthermore, the authors provide detailed explanations for their findings which are supported by relevant literature in the field. However, there are some potential biases in the article which should be noted. Firstly, the study was conducted with only one sample population (Beijing residents), so it may not be applicable to other contexts or populations with different characteristics or experiences. Secondly, the article does not explore any counterarguments or alternative perspectives which could provide further insight into this topic. Finally, it should also be noted that this research does not take into account any possible risks associated with engaging in pro-environmental behaviours such as increased costs or decreased quality of life due to changes in lifestyle habits or regulations imposed by local governments. </w:t>
      </w:r>
    </w:p>
    <w:p>
      <w:pPr>
        <w:jc w:val="both"/>
      </w:pPr>
      <w:r>
        <w:rPr/>
        <w:t xml:space="preserve">In conclusion, this article provides an interesting exploration of the relationship between place attachment, trust in local governments’ environmental policies, and mobility on environmental citizenship behaviour based on empirical data collected from a sample of Beijing residents. While it appears to be well researched and reliable overall, there are some potential biases which should be taken into consideration when interpreting its findings such as its limited scope (one sample population) and lack of exploration of counterarguments or alternative perspectives as well as potential risks associated with engaging in pro-environmental behaviours.</w:t>
      </w:r>
    </w:p>
    <w:p>
      <w:pPr>
        <w:pStyle w:val="Heading1"/>
      </w:pPr>
      <w:bookmarkStart w:id="5" w:name="_Toc5"/>
      <w:r>
        <w:t>Topics for further research:</w:t>
      </w:r>
      <w:bookmarkEnd w:id="5"/>
    </w:p>
    <w:p>
      <w:pPr>
        <w:spacing w:after="0"/>
        <w:numPr>
          <w:ilvl w:val="0"/>
          <w:numId w:val="2"/>
        </w:numPr>
      </w:pPr>
      <w:r>
        <w:rPr/>
        <w:t xml:space="preserve">Place attachment and environmental behaviour</w:t>
      </w:r>
    </w:p>
    <w:p>
      <w:pPr>
        <w:spacing w:after="0"/>
        <w:numPr>
          <w:ilvl w:val="0"/>
          <w:numId w:val="2"/>
        </w:numPr>
      </w:pPr>
      <w:r>
        <w:rPr/>
        <w:t xml:space="preserve">Trust in local governments and environmental behaviour</w:t>
      </w:r>
    </w:p>
    <w:p>
      <w:pPr>
        <w:spacing w:after="0"/>
        <w:numPr>
          <w:ilvl w:val="0"/>
          <w:numId w:val="2"/>
        </w:numPr>
      </w:pPr>
      <w:r>
        <w:rPr/>
        <w:t xml:space="preserve">Mobility and environmental behaviour</w:t>
      </w:r>
    </w:p>
    <w:p>
      <w:pPr>
        <w:spacing w:after="0"/>
        <w:numPr>
          <w:ilvl w:val="0"/>
          <w:numId w:val="2"/>
        </w:numPr>
      </w:pPr>
      <w:r>
        <w:rPr/>
        <w:t xml:space="preserve">Pro-environmental behaviour risks</w:t>
      </w:r>
    </w:p>
    <w:p>
      <w:pPr>
        <w:spacing w:after="0"/>
        <w:numPr>
          <w:ilvl w:val="0"/>
          <w:numId w:val="2"/>
        </w:numPr>
      </w:pPr>
      <w:r>
        <w:rPr/>
        <w:t xml:space="preserve">Alternative perspectives on environmental behaviour</w:t>
      </w:r>
    </w:p>
    <w:p>
      <w:pPr>
        <w:numPr>
          <w:ilvl w:val="0"/>
          <w:numId w:val="2"/>
        </w:numPr>
      </w:pPr>
      <w:r>
        <w:rPr/>
        <w:t xml:space="preserve">Counterarguments to environmental behaviour</w:t>
      </w:r>
    </w:p>
    <w:p>
      <w:pPr>
        <w:pStyle w:val="Heading1"/>
      </w:pPr>
      <w:bookmarkStart w:id="6" w:name="_Toc6"/>
      <w:r>
        <w:t>Report location:</w:t>
      </w:r>
      <w:bookmarkEnd w:id="6"/>
    </w:p>
    <w:p>
      <w:hyperlink r:id="rId8" w:history="1">
        <w:r>
          <w:rPr>
            <w:color w:val="2980b9"/>
            <w:u w:val="single"/>
          </w:rPr>
          <w:t xml:space="preserve">https://www.fullpicture.app/item/81a2c1f68dc7f1d488047be2ec4d590f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5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19304606" TargetMode="External"/><Relationship Id="rId8" Type="http://schemas.openxmlformats.org/officeDocument/2006/relationships/hyperlink" Target="https://www.fullpicture.app/item/81a2c1f68dc7f1d488047be2ec4d5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2023-02-23T06:23:43+01:00</dcterms:created>
  <dcterms:modified xsi:type="dcterms:W3CDTF">2023-02-23T06:23:43+01:00</dcterms:modified>
</cp:coreProperties>
</file>

<file path=docProps/custom.xml><?xml version="1.0" encoding="utf-8"?>
<Properties xmlns="http://schemas.openxmlformats.org/officeDocument/2006/custom-properties" xmlns:vt="http://schemas.openxmlformats.org/officeDocument/2006/docPropsVTypes"/>
</file>