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Chiffres 2022 en immobilier professionnel à Nantes</w:t>
      </w:r>
      <w:br/>
      <w:hyperlink r:id="rId7" w:history="1">
        <w:r>
          <w:rPr>
            <w:color w:val="2980b9"/>
            <w:u w:val="single"/>
          </w:rPr>
          <w:t xml:space="preserve">https://www.arthur-loyd.com/parutions/etude-de-marche-nantes-2022</w:t>
        </w:r>
      </w:hyperlink>
    </w:p>
    <w:p>
      <w:pPr>
        <w:pStyle w:val="Heading1"/>
      </w:pPr>
      <w:bookmarkStart w:id="2" w:name="_Toc2"/>
      <w:r>
        <w:t>Article summary:</w:t>
      </w:r>
      <w:bookmarkEnd w:id="2"/>
    </w:p>
    <w:p>
      <w:pPr>
        <w:jc w:val="both"/>
      </w:pPr>
      <w:r>
        <w:rPr/>
        <w:t xml:space="preserve">1. Le marché de l'immobilier de bureaux à Nantes en 2022 affiche un niveau de transactions inégalé avec plus de 153 000 m² (+19% vs 2021).</w:t>
      </w:r>
    </w:p>
    <w:p>
      <w:pPr>
        <w:jc w:val="both"/>
      </w:pPr>
      <w:r>
        <w:rPr/>
        <w:t xml:space="preserve">2. Le marché des locaux d'activité et entrepôts à Nantes a fonctionné en 2022 avec un niveau de demande placée en baisse d'environ 25%, mais avec un nombre de transactions à son plus haut niveau.</w:t>
      </w:r>
    </w:p>
    <w:p>
      <w:pPr>
        <w:jc w:val="both"/>
      </w:pPr>
      <w:r>
        <w:rPr/>
        <w:t xml:space="preserve">3. Malgré des conditions économiques difficiles, l'année a été correcte en termes de locaux commerciaux à Nantes, avec une tension accrue sur la demande par rapport à la faible offre disponible. Les valeurs locatives restent stables.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du marché de l'immobilier professionnel à Nantes en 2022, en se concentrant sur les secteurs des bureaux, des entrepôts/locaux d'activité et des commerces. Cependant, il y a plusieurs biais potentiels dans cet article.</w:t>
      </w:r>
    </w:p>
    <w:p>
      <w:pPr>
        <w:jc w:val="both"/>
      </w:pPr>
      <w:r>
        <w:rPr/>
        <w:t xml:space="preserve"/>
      </w:r>
    </w:p>
    <w:p>
      <w:pPr>
        <w:jc w:val="both"/>
      </w:pPr>
      <w:r>
        <w:rPr/>
        <w:t xml:space="preserve">Tout d'abord, l'article est basé sur les données fournies par Arthur Loyd, une entreprise immobilière qui a un intérêt financier dans la promotion du marché immobilier de Nantes. Par conséquent, il est possible que les chiffres présentés soient biaisés en faveur de l'optimisme pour le marché immobilier.</w:t>
      </w:r>
    </w:p>
    <w:p>
      <w:pPr>
        <w:jc w:val="both"/>
      </w:pPr>
      <w:r>
        <w:rPr/>
        <w:t xml:space="preserve"/>
      </w:r>
    </w:p>
    <w:p>
      <w:pPr>
        <w:jc w:val="both"/>
      </w:pPr>
      <w:r>
        <w:rPr/>
        <w:t xml:space="preserve">De plus, l'article ne fournit pas suffisamment de preuves pour étayer certaines affirmations. Par exemple, il est affirmé que l'attractivité de Nantes ne se dément pas avec l’arrivée exogène de nouvelles entreprises significatives qui font le choix de s’y développer. Cependant, aucune preuve n'est fournie pour étayer cette affirmation.</w:t>
      </w:r>
    </w:p>
    <w:p>
      <w:pPr>
        <w:jc w:val="both"/>
      </w:pPr>
      <w:r>
        <w:rPr/>
        <w:t xml:space="preserve"/>
      </w:r>
    </w:p>
    <w:p>
      <w:pPr>
        <w:jc w:val="both"/>
      </w:pPr>
      <w:r>
        <w:rPr/>
        <w:t xml:space="preserve">En outre, l'article ne présente pas les deux côtés de manière égale. Il se concentre principalement sur les aspects positifs du marché immobilier à Nantes sans explorer les risques possibles ou les défis auxquels le marché pourrait être confronté.</w:t>
      </w:r>
    </w:p>
    <w:p>
      <w:pPr>
        <w:jc w:val="both"/>
      </w:pPr>
      <w:r>
        <w:rPr/>
        <w:t xml:space="preserve"/>
      </w:r>
    </w:p>
    <w:p>
      <w:pPr>
        <w:jc w:val="both"/>
      </w:pPr>
      <w:r>
        <w:rPr/>
        <w:t xml:space="preserve">Enfin, l'article peut être considéré comme ayant un contenu promotionnel car il fait la promotion des offres immobilières proposées par Arthur Loyd sans fournir une analyse critique complète du marché immobilier à Nantes.</w:t>
      </w:r>
    </w:p>
    <w:p>
      <w:pPr>
        <w:jc w:val="both"/>
      </w:pPr>
      <w:r>
        <w:rPr/>
        <w:t xml:space="preserve"/>
      </w:r>
    </w:p>
    <w:p>
      <w:pPr>
        <w:jc w:val="both"/>
      </w:pPr>
      <w:r>
        <w:rPr/>
        <w:t xml:space="preserve">Dans l'ensemble, bien que cet article puisse fournir une vue d'ensemble générale du marché immobilier professionnel à Nantes en 2022, il est important d'être conscient des biais potentiels et de prendre en compte d'autres sources d'information pour obtenir une image plus complète et équilibrée du marché immobilier à Nantes.</w:t>
      </w:r>
    </w:p>
    <w:p>
      <w:pPr>
        <w:pStyle w:val="Heading1"/>
      </w:pPr>
      <w:bookmarkStart w:id="5" w:name="_Toc5"/>
      <w:r>
        <w:t>Topics for further research:</w:t>
      </w:r>
      <w:bookmarkEnd w:id="5"/>
    </w:p>
    <w:p>
      <w:pPr>
        <w:spacing w:after="0"/>
        <w:numPr>
          <w:ilvl w:val="0"/>
          <w:numId w:val="2"/>
        </w:numPr>
      </w:pPr>
      <w:r>
        <w:rPr/>
        <w:t xml:space="preserve">Les risques et défis du marché immobilier professionnel à Nantes en 2022
</w:t>
      </w:r>
    </w:p>
    <w:p>
      <w:pPr>
        <w:spacing w:after="0"/>
        <w:numPr>
          <w:ilvl w:val="0"/>
          <w:numId w:val="2"/>
        </w:numPr>
      </w:pPr>
      <w:r>
        <w:rPr/>
        <w:t xml:space="preserve">Les preuves de l'attractivité de Nantes pour les entreprises
</w:t>
      </w:r>
    </w:p>
    <w:p>
      <w:pPr>
        <w:spacing w:after="0"/>
        <w:numPr>
          <w:ilvl w:val="0"/>
          <w:numId w:val="2"/>
        </w:numPr>
      </w:pPr>
      <w:r>
        <w:rPr/>
        <w:t xml:space="preserve">Les perspectives économiques de Nantes et leur impact sur le marché immobilier
</w:t>
      </w:r>
    </w:p>
    <w:p>
      <w:pPr>
        <w:spacing w:after="0"/>
        <w:numPr>
          <w:ilvl w:val="0"/>
          <w:numId w:val="2"/>
        </w:numPr>
      </w:pPr>
      <w:r>
        <w:rPr/>
        <w:t xml:space="preserve">Les tendances actuelles du marché immobilier à Nantes en termes de prix et de demande
</w:t>
      </w:r>
    </w:p>
    <w:p>
      <w:pPr>
        <w:spacing w:after="0"/>
        <w:numPr>
          <w:ilvl w:val="0"/>
          <w:numId w:val="2"/>
        </w:numPr>
      </w:pPr>
      <w:r>
        <w:rPr/>
        <w:t xml:space="preserve">Les opportunités d'investissement dans l'immobilier professionnel à Nantes
</w:t>
      </w:r>
    </w:p>
    <w:p>
      <w:pPr>
        <w:numPr>
          <w:ilvl w:val="0"/>
          <w:numId w:val="2"/>
        </w:numPr>
      </w:pPr>
      <w:r>
        <w:rPr/>
        <w:t xml:space="preserve">Les autres acteurs clés du marché immobilier à Nantes et leur impact sur le marché.</w:t>
      </w:r>
    </w:p>
    <w:p>
      <w:pPr>
        <w:pStyle w:val="Heading1"/>
      </w:pPr>
      <w:bookmarkStart w:id="6" w:name="_Toc6"/>
      <w:r>
        <w:t>Report location:</w:t>
      </w:r>
      <w:bookmarkEnd w:id="6"/>
    </w:p>
    <w:p>
      <w:hyperlink r:id="rId8" w:history="1">
        <w:r>
          <w:rPr>
            <w:color w:val="2980b9"/>
            <w:u w:val="single"/>
          </w:rPr>
          <w:t xml:space="preserve">https://www.fullpicture.app/item/81af94d0b52aa40c34b7dac5e6d45ef3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DD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thur-loyd.com/parutions/etude-de-marche-nantes-2022" TargetMode="External"/><Relationship Id="rId8" Type="http://schemas.openxmlformats.org/officeDocument/2006/relationships/hyperlink" Target="https://www.fullpicture.app/item/81af94d0b52aa40c34b7dac5e6d45e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2023-12-17T09:18:05+01:00</dcterms:created>
  <dcterms:modified xsi:type="dcterms:W3CDTF">2023-12-17T09:18:05+01:00</dcterms:modified>
</cp:coreProperties>
</file>

<file path=docProps/custom.xml><?xml version="1.0" encoding="utf-8"?>
<Properties xmlns="http://schemas.openxmlformats.org/officeDocument/2006/custom-properties" xmlns:vt="http://schemas.openxmlformats.org/officeDocument/2006/docPropsVTypes"/>
</file>