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载瘤动脉双向流固耦合动力学数值模拟分析 - 中国知网</w:t></w:r><w:br/><w:hyperlink r:id="rId7" w:history="1"><w:r><w:rPr><w:color w:val="2980b9"/><w:u w:val="single"/></w:rPr><w:t xml:space="preserve">https://kns.cnki.net/kcms2/article/abstract?v=3uoqIhG8C44YLTlOAiTRKibYlV5Vjs7ioT0BO4yQ4m_mOgeS2ml3UJNHndwjS4OhJdnE_COfx_8XLNwfDWqEETH0Swy7ib0j&uniplatform=NZKPT</w:t></w:r></w:hyperlink></w:p><w:p><w:pPr><w:pStyle w:val="Heading1"/></w:pPr><w:bookmarkStart w:id="2" w:name="_Toc2"/><w:r><w:t>Article summary:</w:t></w:r><w:bookmarkEnd w:id="2"/></w:p><w:p><w:pPr><w:jc w:val="both"/></w:pPr><w:r><w:rPr/><w:t xml:space="preserve">1. 载瘤动脉双向流固耦合动力学数值模拟分析的目的是研究载瘤动脉在血液流动和血管壁应力之间的相互作用。通过数值模拟，可以了解载瘤动脉内部的流体力学特性和血管壁的应力分布情况。</w:t></w:r></w:p><w:p><w:pPr><w:jc w:val="both"/></w:pPr><w:r><w:rPr/><w:t xml:space="preserve"></w:t></w:r></w:p><w:p><w:pPr><w:jc w:val="both"/></w:pPr><w:r><w:rPr/><w:t xml:space="preserve">2. 文章介绍了使用有限元方法对载瘤动脉进行数值模拟的步骤和方法。首先，建立包含载瘤动脉几何形态和材料特性的有限元模型。然后，根据Navier-Stokes方程和线弹性力学方程，求解载瘤动脉内部的流场和应力场。最后，通过对结果进行分析和比较，得出关于载瘤动脉双向流固耦合动力学行为的结论。</w:t></w:r></w:p><w:p><w:pPr><w:jc w:val="both"/></w:pPr><w:r><w:rPr/><w:t xml:space="preserve"></w:t></w:r></w:p><w:p><w:pPr><w:jc w:val="both"/></w:pPr><w:r><w:rPr/><w:t xml:space="preserve">3. 研究结果表明，在不同负荷条件下，载瘤动脉内部存在复杂的流体运动和应力分布。随着负荷增加，血液在载瘤动脉中的速度和压力也会增加，并且血管壁上的应力集中区域会发生变化。这些结果对于理解载瘤动脉的病理生理过程和预测其破裂风险具有重要意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信息，无法对文章进行详细的批判性分析。提供的内容只包括文章的下载次数、页数和大小，并没有提供文章的具体内容。因此，无法对其潜在偏见及其来源、片面报道、无根据的主张、缺失的考虑点等进行评估。同时，也无法判断是否注意到可能的风险或是否平等地呈现双方。</w:t></w:r></w:p><w:p><w:pPr><w:jc w:val="both"/></w:pPr><w:r><w:rPr/><w:t xml:space="preserve"></w:t></w:r></w:p><w:p><w:pPr><w:jc w:val="both"/></w:pPr><w:r><w:rPr/><w:t xml:space="preserve">要进行详细的批判性分析，需要获取文章的具体内容并对其进行仔细阅读和分析。</w:t></w:r></w:p><w:p><w:pPr><w:pStyle w:val="Heading1"/></w:pPr><w:bookmarkStart w:id="5" w:name="_Toc5"/><w:r><w:t>Topics for further research:</w:t></w:r><w:bookmarkEnd w:id="5"/></w:p><w:p><w:pPr><w:spacing w:after="0"/><w:numPr><w:ilvl w:val="0"/><w:numId w:val="2"/></w:numPr></w:pPr><w:r><w:rPr/><w:t xml:space="preserve">文章的作者和立场：了解作者的背景和立场，以确定可能的偏见和倾向。
</w:t></w:r></w:p><w:p><w:pPr><w:spacing w:after="0"/><w:numPr><w:ilvl w:val="0"/><w:numId w:val="2"/></w:numPr></w:pPr><w:r><w:rPr/><w:t xml:space="preserve">证据和数据的来源：检查文章中提供的证据和数据的来源和可靠性。
</w:t></w:r></w:p><w:p><w:pPr><w:spacing w:after="0"/><w:numPr><w:ilvl w:val="0"/><w:numId w:val="2"/></w:numPr></w:pPr><w:r><w:rPr/><w:t xml:space="preserve">逻辑和推理：评估文章中的逻辑和推理是否合理和一致。
</w:t></w:r></w:p><w:p><w:pPr><w:spacing w:after="0"/><w:numPr><w:ilvl w:val="0"/><w:numId w:val="2"/></w:numPr></w:pPr><w:r><w:rPr/><w:t xml:space="preserve">反驳和对立观点：考虑文章是否提供了对立观点，并评估对这些观点的反驳是否充分。
</w:t></w:r></w:p><w:p><w:pPr><w:spacing w:after="0"/><w:numPr><w:ilvl w:val="0"/><w:numId w:val="2"/></w:numPr></w:pPr><w:r><w:rPr/><w:t xml:space="preserve">文章的结构和组织：评估文章的结构和组织是否清晰和连贯。
</w:t></w:r></w:p><w:p><w:pPr><w:numPr><w:ilvl w:val="0"/><w:numId w:val="2"/></w:numPr></w:pPr><w:r><w:rPr/><w:t xml:space="preserve">文章的目的和受众：思考文章的目的和受众，以确定可能的偏见和倾向。

通过对这些关键短语的分析，可以更全面地评估文章的质量和可靠性。</w:t></w:r></w:p><w:p><w:pPr><w:pStyle w:val="Heading1"/></w:pPr><w:bookmarkStart w:id="6" w:name="_Toc6"/><w:r><w:t>Report location:</w:t></w:r><w:bookmarkEnd w:id="6"/></w:p><w:p><w:hyperlink r:id="rId8" w:history="1"><w:r><w:rPr><w:color w:val="2980b9"/><w:u w:val="single"/></w:rPr><w:t xml:space="preserve">https://www.fullpicture.app/item/81cec95fe4bed98e3b655a81a54cdd89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C2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JNHndwjS4OhJdnE_COfx_8XLNwfDWqEETH0Swy7ib0j&amp;uniplatform=NZKPT" TargetMode="External"/><Relationship Id="rId8" Type="http://schemas.openxmlformats.org/officeDocument/2006/relationships/hyperlink" Target="https://www.fullpicture.app/item/81cec95fe4bed98e3b655a81a54cdd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2023-12-19T13:26:53+01:00</dcterms:created>
  <dcterms:modified xsi:type="dcterms:W3CDTF">2023-12-19T13:26:53+01:00</dcterms:modified>
</cp:coreProperties>
</file>

<file path=docProps/custom.xml><?xml version="1.0" encoding="utf-8"?>
<Properties xmlns="http://schemas.openxmlformats.org/officeDocument/2006/custom-properties" xmlns:vt="http://schemas.openxmlformats.org/officeDocument/2006/docPropsVTypes"/>
</file>