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Mitochondrial peptides cause proinflammatory responses in the alveolar epithelium via FPR-1, MAPKs, and AKT: a potential mechanism involved in acute lung injury | American Journal of Physiology-Lung Cellular and Molecular Physiology</w:t></w:r><w:br/><w:hyperlink r:id="rId7" w:history="1"><w:r><w:rPr><w:color w:val="2980b9"/><w:u w:val="single"/></w:rPr><w:t xml:space="preserve">https://journals.physiology.org/doi/full/10.1152/ajplung.00466.2017?rfr_dat=cr_pub++0pubmed&url_ver=Z39.88-2003&rfr_id=ori%3Arid%3Acrossref.org</w:t></w:r></w:hyperlink></w:p><w:p><w:pPr><w:pStyle w:val="Heading1"/></w:pPr><w:bookmarkStart w:id="2" w:name="_Toc2"/><w:r><w:t>Article summary:</w:t></w:r><w:bookmarkEnd w:id="2"/></w:p><w:p><w:pPr><w:jc w:val="both"/></w:pPr><w:r><w:rPr/><w:t xml:space="preserve">1. Acute lung injury (ALI) is a life-threatening lung disorder caused by an uncontrolled inflammatory response.</w:t></w:r></w:p><w:p><w:pPr><w:jc w:val="both"/></w:pPr><w:r><w:rPr/><w:t xml:space="preserve">2. Recent studies have indicated that endogenous molecules released extracellularly during cellular injury and death, known as damage-associated molecular patterns (DAMPs), can act as endogenous danger signals initiating inflammatory cascades.</w:t></w:r></w:p><w:p><w:pPr><w:jc w:val="both"/></w:pPr><w:r><w:rPr/><w:t xml:space="preserve">3. This study hypothesizes that mitochondrial DAMPs (MTDs) and mitochondrial peptides released at the site of lung injury may directly act on the alveolar epithelium through modulating FPR1-mediated proinflammatory responses of AECII, which could help explain the sustained pulmonary inflammation in ALI.</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“Mitochondrial peptides cause proinflammatory responses in the alveolar epithelium via FPR-1, MAPKs, and AKT: a potential mechanism involved in acute lung injury” is a well-researched piece of work that provides an interesting hypothesis about how mitochondrial DAMPs (MTDs) and mitochondrial peptides may be involved in acute lung injury (ALI). The authors provide evidence from previous studies to support their hypothesis and present their own research findings to further explore this topic. </w:t></w:r></w:p><w:p><w:pPr><w:jc w:val="both"/></w:pPr><w:r><w:rPr/><w:t xml:space="preserve">The article is generally reliable and trustworthy; however, there are some points of consideration that should be taken into account when evaluating its trustworthiness. Firstly, the article does not provide any counterarguments or alternative explanations for its hypothesis; it only presents one side of the argument without exploring other possibilities or considering any potential risks associated with its proposed mechanism. Secondly, while the authors cite several sources to support their claims, they do not provide any evidence for their own research findings or discuss any limitations of their study design. Finally, there is no mention of any promotional content or partiality in the article; however, it should be noted that this article was published in an American journal which may have influenced its content and conclusions. </w:t></w:r></w:p><w:p><w:pPr><w:jc w:val="both"/></w:pPr><w:r><w:rPr/><w:t xml:space="preserve">In conclusion, this article provides an interesting hypothesis about how MTDs and mitochondrial peptides may be involved in ALI; however, more research is needed to fully understand its implications and potential risks associated with this proposed mechanism.</w:t></w:r></w:p><w:p><w:pPr><w:pStyle w:val="Heading1"/></w:pPr><w:bookmarkStart w:id="5" w:name="_Toc5"/><w:r><w:t>Topics for further research:</w:t></w:r><w:bookmarkEnd w:id="5"/></w:p><w:p><w:pPr><w:spacing w:after="0"/><w:numPr><w:ilvl w:val="0"/><w:numId w:val="2"/></w:numPr></w:pPr><w:r><w:rPr/><w:t xml:space="preserve">Mitochondrial DAMPs and ALI</w:t></w:r></w:p><w:p><w:pPr><w:spacing w:after="0"/><w:numPr><w:ilvl w:val="0"/><w:numId w:val="2"/></w:numPr></w:pPr><w:r><w:rPr/><w:t xml:space="preserve">Alternative explanations for ALI</w:t></w:r></w:p><w:p><w:pPr><w:spacing w:after="0"/><w:numPr><w:ilvl w:val="0"/><w:numId w:val="2"/></w:numPr></w:pPr><w:r><w:rPr/><w:t xml:space="preserve">Potential risks of MTDs</w:t></w:r></w:p><w:p><w:pPr><w:spacing w:after="0"/><w:numPr><w:ilvl w:val="0"/><w:numId w:val="2"/></w:numPr></w:pPr><w:r><w:rPr/><w:t xml:space="preserve">Limitations of study design</w:t></w:r></w:p><w:p><w:pPr><w:spacing w:after="0"/><w:numPr><w:ilvl w:val="0"/><w:numId w:val="2"/></w:numPr></w:pPr><w:r><w:rPr/><w:t xml:space="preserve">Promotional content in medical research</w:t></w:r></w:p><w:p><w:pPr><w:numPr><w:ilvl w:val="0"/><w:numId w:val="2"/></w:numPr></w:pPr><w:r><w:rPr/><w:t xml:space="preserve">American journal bias in medical research</w:t></w:r></w:p><w:p><w:pPr><w:pStyle w:val="Heading1"/></w:pPr><w:bookmarkStart w:id="6" w:name="_Toc6"/><w:r><w:t>Report location:</w:t></w:r><w:bookmarkEnd w:id="6"/></w:p><w:p><w:hyperlink r:id="rId8" w:history="1"><w:r><w:rPr><w:color w:val="2980b9"/><w:u w:val="single"/></w:rPr><w:t xml:space="preserve">https://www.fullpicture.app/item/829207fddcab5fd11537e9c117f4139a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D67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hysiology.org/doi/full/10.1152/ajplung.00466.2017?rfr_dat=cr_pub++0pubmed&amp;url_ver=Z39.88-2003&amp;rfr_id=ori%3Arid%3Acrossref.org" TargetMode="External"/><Relationship Id="rId8" Type="http://schemas.openxmlformats.org/officeDocument/2006/relationships/hyperlink" Target="https://www.fullpicture.app/item/829207fddcab5fd11537e9c117f413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2023-02-27T04:03:39+01:00</dcterms:created>
  <dcterms:modified xsi:type="dcterms:W3CDTF">2023-02-27T04:03:39+01:00</dcterms:modified>
</cp:coreProperties>
</file>

<file path=docProps/custom.xml><?xml version="1.0" encoding="utf-8"?>
<Properties xmlns="http://schemas.openxmlformats.org/officeDocument/2006/custom-properties" xmlns:vt="http://schemas.openxmlformats.org/officeDocument/2006/docPropsVTypes"/>
</file>