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Remote Sensing | Free Full-Text | Spatially Variant Error Elimination for High-Resolution UAV SAR with Extremely Small Incident Angle</w:t>
      </w:r>
      <w:br/>
      <w:hyperlink r:id="rId7" w:history="1">
        <w:r>
          <w:rPr>
            <w:color w:val="2980b9"/>
            <w:u w:val="single"/>
          </w:rPr>
          <w:t xml:space="preserve">https://www.mdpi.com/2072-4292/15/14/3700</w:t>
        </w:r>
      </w:hyperlink>
    </w:p>
    <w:p>
      <w:pPr>
        <w:pStyle w:val="Heading1"/>
      </w:pPr>
      <w:bookmarkStart w:id="2" w:name="_Toc2"/>
      <w:r>
        <w:t>Article summary:</w:t>
      </w:r>
      <w:bookmarkEnd w:id="2"/>
    </w:p>
    <w:p>
      <w:pPr>
        <w:jc w:val="both"/>
      </w:pPr>
      <w:r>
        <w:rPr/>
        <w:t xml:space="preserve">1. Airborne synthetic aperture radar (SAR) is a valuable tool for remote sensing and mapping, providing high-resolution images that improve detection performances. Compared to traditional optical remote sensing, SAR can be used in adverse weather conditions and at night, making it a flexible and reliable monitoring technology.</w:t>
      </w:r>
    </w:p>
    <w:p>
      <w:pPr>
        <w:jc w:val="both"/>
      </w:pPr>
      <w:r>
        <w:rPr/>
        <w:t xml:space="preserve"/>
      </w:r>
    </w:p>
    <w:p>
      <w:pPr>
        <w:jc w:val="both"/>
      </w:pPr>
      <w:r>
        <w:rPr/>
        <w:t xml:space="preserve">2. Motion-induced error can compromise the resolution and overall performance of airborne SAR systems. Flight paths are often non-linear due to atmospheric airflow, resulting in motion error that impacts the Doppler characteristics of the echo data. This motion error needs to be addressed during SAR imaging processing.</w:t>
      </w:r>
    </w:p>
    <w:p>
      <w:pPr>
        <w:jc w:val="both"/>
      </w:pPr>
      <w:r>
        <w:rPr/>
        <w:t xml:space="preserve"/>
      </w:r>
    </w:p>
    <w:p>
      <w:pPr>
        <w:jc w:val="both"/>
      </w:pPr>
      <w:r>
        <w:rPr/>
        <w:t xml:space="preserve">3. Drone SAR systems face additional challenges compared to manned aircraft, such as significant motion-induced error caused by atmosphere turbulence and higher frequencies used to reduce size and weight. The shorter detection range of drone SAR systems also results in significant spatial variability caused by motion error, which degrades imaging quality in high-resolution applications. Enhanced accuracy in motion compensation is needed for drone SAR systems to obtain high-resolution images.</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对于上述文章的详细批判性分析，需要更多的信息和具体内容。由于只提供了文章的标题和一部分开头内容，无法全面评估其潜在偏见、片面报道、无根据的主张、缺失的考虑点等方面。</w:t>
      </w:r>
    </w:p>
    <w:p>
      <w:pPr>
        <w:jc w:val="both"/>
      </w:pPr>
      <w:r>
        <w:rPr/>
        <w:t xml:space="preserve"/>
      </w:r>
    </w:p>
    <w:p>
      <w:pPr>
        <w:jc w:val="both"/>
      </w:pPr>
      <w:r>
        <w:rPr/>
        <w:t xml:space="preserve">然而，从已提供的信息来看，可以注意到以下几点：</w:t>
      </w:r>
    </w:p>
    <w:p>
      <w:pPr>
        <w:jc w:val="both"/>
      </w:pPr>
      <w:r>
        <w:rPr/>
        <w:t xml:space="preserve"/>
      </w:r>
    </w:p>
    <w:p>
      <w:pPr>
        <w:jc w:val="both"/>
      </w:pPr>
      <w:r>
        <w:rPr/>
        <w:t xml:space="preserve">1. 偏见来源：文章可能存在偏见来源于作者对无人机合成孔径雷达（SAR）技术的积极态度。文章强调了无人机SAR在遥感和测绘中的重要性，并将其与传统光学遥感进行比较。这种强调可能导致对传统光学遥感技术的贬低或忽视。</w:t>
      </w:r>
    </w:p>
    <w:p>
      <w:pPr>
        <w:jc w:val="both"/>
      </w:pPr>
      <w:r>
        <w:rPr/>
        <w:t xml:space="preserve"/>
      </w:r>
    </w:p>
    <w:p>
      <w:pPr>
        <w:jc w:val="both"/>
      </w:pPr>
      <w:r>
        <w:rPr/>
        <w:t xml:space="preserve">2. 片面报道：根据提供的信息，文章似乎只关注了无人机SAR系统中运动误差对成像质量的影响，并提出了空间变异误差消除方法。然而，没有提及其他可能影响成像质量的因素，如信号干扰、地物遮挡等。</w:t>
      </w:r>
    </w:p>
    <w:p>
      <w:pPr>
        <w:jc w:val="both"/>
      </w:pPr>
      <w:r>
        <w:rPr/>
        <w:t xml:space="preserve"/>
      </w:r>
    </w:p>
    <w:p>
      <w:pPr>
        <w:jc w:val="both"/>
      </w:pPr>
      <w:r>
        <w:rPr/>
        <w:t xml:space="preserve">3. 缺失证据：文章未提供支持其主张的具体证据或研究结果。例如，在讨论无人机SAR系统中运动误差对成像质量影响时，没有引用相关研究或实验证据来支持其观点。</w:t>
      </w:r>
    </w:p>
    <w:p>
      <w:pPr>
        <w:jc w:val="both"/>
      </w:pPr>
      <w:r>
        <w:rPr/>
        <w:t xml:space="preserve"/>
      </w:r>
    </w:p>
    <w:p>
      <w:pPr>
        <w:jc w:val="both"/>
      </w:pPr>
      <w:r>
        <w:rPr/>
        <w:t xml:space="preserve">4. 未探索的反驳：文章未提及可能存在的反对意见或争议观点。例如，是否有其他研究表明无人机SAR系统中运动误差对成像质量的影响可以被忽略或通过其他方法进行有效补偿？</w:t>
      </w:r>
    </w:p>
    <w:p>
      <w:pPr>
        <w:jc w:val="both"/>
      </w:pPr>
      <w:r>
        <w:rPr/>
        <w:t xml:space="preserve"/>
      </w:r>
    </w:p>
    <w:p>
      <w:pPr>
        <w:jc w:val="both"/>
      </w:pPr>
      <w:r>
        <w:rPr/>
        <w:t xml:space="preserve">综上所述，根据提供的信息，对于上述文章的详细批判性分析受到限制。需要更多具体内容和证据来全面评估其潜在偏见、片面报道、无根据的主张、缺失的考虑点等方面。</w:t>
      </w:r>
    </w:p>
    <w:p>
      <w:pPr>
        <w:pStyle w:val="Heading1"/>
      </w:pPr>
      <w:bookmarkStart w:id="5" w:name="_Toc5"/>
      <w:r>
        <w:t>Topics for further research:</w:t>
      </w:r>
      <w:bookmarkEnd w:id="5"/>
    </w:p>
    <w:p>
      <w:pPr>
        <w:spacing w:after="0"/>
        <w:numPr>
          <w:ilvl w:val="0"/>
          <w:numId w:val="2"/>
        </w:numPr>
      </w:pPr>
      <w:r>
        <w:rPr/>
        <w:t xml:space="preserve">无人机SAR技术与传统光学遥感技术的比较
</w:t>
      </w:r>
    </w:p>
    <w:p>
      <w:pPr>
        <w:spacing w:after="0"/>
        <w:numPr>
          <w:ilvl w:val="0"/>
          <w:numId w:val="2"/>
        </w:numPr>
      </w:pPr>
      <w:r>
        <w:rPr/>
        <w:t xml:space="preserve">其他可能影响无人机SAR成像质量的因素
</w:t>
      </w:r>
    </w:p>
    <w:p>
      <w:pPr>
        <w:spacing w:after="0"/>
        <w:numPr>
          <w:ilvl w:val="0"/>
          <w:numId w:val="2"/>
        </w:numPr>
      </w:pPr>
      <w:r>
        <w:rPr/>
        <w:t xml:space="preserve">运动误差对无人机SAR成像质量的具体影响
</w:t>
      </w:r>
    </w:p>
    <w:p>
      <w:pPr>
        <w:spacing w:after="0"/>
        <w:numPr>
          <w:ilvl w:val="0"/>
          <w:numId w:val="2"/>
        </w:numPr>
      </w:pPr>
      <w:r>
        <w:rPr/>
        <w:t xml:space="preserve">空间变异误差消除方法的有效性和可行性
</w:t>
      </w:r>
    </w:p>
    <w:p>
      <w:pPr>
        <w:spacing w:after="0"/>
        <w:numPr>
          <w:ilvl w:val="0"/>
          <w:numId w:val="2"/>
        </w:numPr>
      </w:pPr>
      <w:r>
        <w:rPr/>
        <w:t xml:space="preserve">相关研究或实验证据支持文章的观点
</w:t>
      </w:r>
    </w:p>
    <w:p>
      <w:pPr>
        <w:numPr>
          <w:ilvl w:val="0"/>
          <w:numId w:val="2"/>
        </w:numPr>
      </w:pPr>
      <w:r>
        <w:rPr/>
        <w:t xml:space="preserve">反对意见或争议观点的存在及其对文章观点的影响</w:t>
      </w:r>
    </w:p>
    <w:p>
      <w:pPr>
        <w:pStyle w:val="Heading1"/>
      </w:pPr>
      <w:bookmarkStart w:id="6" w:name="_Toc6"/>
      <w:r>
        <w:t>Report location:</w:t>
      </w:r>
      <w:bookmarkEnd w:id="6"/>
    </w:p>
    <w:p>
      <w:hyperlink r:id="rId8" w:history="1">
        <w:r>
          <w:rPr>
            <w:color w:val="2980b9"/>
            <w:u w:val="single"/>
          </w:rPr>
          <w:t xml:space="preserve">https://www.fullpicture.app/item/82af0b088af34187a96f09f6dd7a9732</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688789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mdpi.com/2072-4292/15/14/3700" TargetMode="External"/><Relationship Id="rId8" Type="http://schemas.openxmlformats.org/officeDocument/2006/relationships/hyperlink" Target="https://www.fullpicture.app/item/82af0b088af34187a96f09f6dd7a9732"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2024-01-17T23:50:02+01:00</dcterms:created>
  <dcterms:modified xsi:type="dcterms:W3CDTF">2024-01-17T23:50:02+01:00</dcterms:modified>
</cp:coreProperties>
</file>

<file path=docProps/custom.xml><?xml version="1.0" encoding="utf-8"?>
<Properties xmlns="http://schemas.openxmlformats.org/officeDocument/2006/custom-properties" xmlns:vt="http://schemas.openxmlformats.org/officeDocument/2006/docPropsVTypes"/>
</file>