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 islands in resected early-stage lung adenocarcinomas are associated with unique clinicopathologic and molecular characteristics and worse prognosis - PubMed</w:t>
      </w:r>
      <w:br/>
      <w:hyperlink r:id="rId7" w:history="1">
        <w:r>
          <w:rPr>
            <w:color w:val="2980b9"/>
            <w:u w:val="single"/>
          </w:rPr>
          <w:t xml:space="preserve">https://pubmed.ncbi.nlm.nih.gov/23095504/</w:t>
        </w:r>
      </w:hyperlink>
    </w:p>
    <w:p>
      <w:pPr>
        <w:pStyle w:val="Heading1"/>
      </w:pPr>
      <w:bookmarkStart w:id="2" w:name="_Toc2"/>
      <w:r>
        <w:t>Article summary:</w:t>
      </w:r>
      <w:bookmarkEnd w:id="2"/>
    </w:p>
    <w:p>
      <w:pPr>
        <w:jc w:val="both"/>
      </w:pPr>
      <w:r>
        <w:rPr/>
        <w:t xml:space="preserve">1. 肺腺癌中的肿瘤岛（tumor islands）与其他类型的肺腺癌有不同的临床病理和分子特征，以及更差的预后。</w:t>
      </w:r>
    </w:p>
    <w:p>
      <w:pPr>
        <w:jc w:val="both"/>
      </w:pPr>
      <w:r>
        <w:rPr/>
        <w:t xml:space="preserve">2. 肿瘤岛通常出现在吸烟者身上，具有高核级和实性或微小乳头状生长模式，并携带KRAS突变。相反，没有肿瘤岛的肺腺癌通常表现为最小侵袭性腺癌，呈鳞状生长模式，并携带EGFR突变。</w:t>
      </w:r>
    </w:p>
    <w:p>
      <w:pPr>
        <w:jc w:val="both"/>
      </w:pPr>
      <w:r>
        <w:rPr/>
        <w:t xml:space="preserve">3. 即使在IA期的队列中，超过一半患有肿瘤岛的患者在5年内经历了复发。因此，对于展现出肿瘤岛的肿瘤，可能需要进行积极监测和/或进一步干预。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该文章提出了肺腺癌中的肿瘤岛可能与独特的临床病理和分子特征以及更差的预后有关。然而，该文章存在一些潜在偏见和不足之处。</w:t>
      </w:r>
    </w:p>
    <w:p>
      <w:pPr>
        <w:jc w:val="both"/>
      </w:pPr>
      <w:r>
        <w:rPr/>
        <w:t xml:space="preserve"/>
      </w:r>
    </w:p>
    <w:p>
      <w:pPr>
        <w:jc w:val="both"/>
      </w:pPr>
      <w:r>
        <w:rPr/>
        <w:t xml:space="preserve">首先，该研究只涉及到早期肺腺癌（I至II期），因此其结论可能不适用于晚期肺腺癌。其次，该研究没有考虑其他可能影响预后的因素，如患者年龄、性别、体重指数等。此外，该研究没有探讨治疗对预后的影响。</w:t>
      </w:r>
    </w:p>
    <w:p>
      <w:pPr>
        <w:jc w:val="both"/>
      </w:pPr>
      <w:r>
        <w:rPr/>
        <w:t xml:space="preserve"/>
      </w:r>
    </w:p>
    <w:p>
      <w:pPr>
        <w:jc w:val="both"/>
      </w:pPr>
      <w:r>
        <w:rPr/>
        <w:t xml:space="preserve">另外，该文章提出了一些主张，但缺乏充分证据支持。例如，作者建议对具有肿瘤岛的患者进行积极监测或进一步干预，但并未提供具体的监测或治疗方案。此外，在描述不同类型的肿瘤时，作者似乎倾向于将EGFR突变与良性生长模式联系起来，并将KRAS突变与恶性生长模式联系起来。这种片面报道可能会导致读者对这些基因突变产生误解。</w:t>
      </w:r>
    </w:p>
    <w:p>
      <w:pPr>
        <w:jc w:val="both"/>
      </w:pPr>
      <w:r>
        <w:rPr/>
        <w:t xml:space="preserve"/>
      </w:r>
    </w:p>
    <w:p>
      <w:pPr>
        <w:jc w:val="both"/>
      </w:pPr>
      <w:r>
        <w:rPr/>
        <w:t xml:space="preserve">最后，在呈现结果时，该文章似乎偏袒了具有肿瘤岛的患者。例如，作者强调了肿瘤岛与更差的预后之间的关系，但并未探讨其他可能影响预后的因素。此外，在描述不同类型的肿瘤时，作者似乎将具有肿瘤岛的肺腺癌描述为“恶性”，而将没有肿瘤岛的肺腺癌描述为“良性”。这种偏见可能会导致读者对这些不同类型的肺腺癌产生误解。</w:t>
      </w:r>
    </w:p>
    <w:p>
      <w:pPr>
        <w:jc w:val="both"/>
      </w:pPr>
      <w:r>
        <w:rPr/>
        <w:t xml:space="preserve"/>
      </w:r>
    </w:p>
    <w:p>
      <w:pPr>
        <w:jc w:val="both"/>
      </w:pPr>
      <w:r>
        <w:rPr/>
        <w:t xml:space="preserve">综上所述，该文章提出了一些有趣的发现，但存在一些潜在偏见和不足之处。读者应该谨慎评估其结论，并考虑其他可能影响预后的因素。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Other factors affecting prognosis
</w:t>
      </w:r>
    </w:p>
    <w:p>
      <w:pPr>
        <w:spacing w:after="0"/>
        <w:numPr>
          <w:ilvl w:val="0"/>
          <w:numId w:val="2"/>
        </w:numPr>
      </w:pPr>
      <w:r>
        <w:rPr/>
        <w:t xml:space="preserve">Lack of treatment analysis
</w:t>
      </w:r>
    </w:p>
    <w:p>
      <w:pPr>
        <w:spacing w:after="0"/>
        <w:numPr>
          <w:ilvl w:val="0"/>
          <w:numId w:val="2"/>
        </w:numPr>
      </w:pPr>
      <w:r>
        <w:rPr/>
        <w:t xml:space="preserve">Insufficient evidence for proposed interventions
</w:t>
      </w:r>
    </w:p>
    <w:p>
      <w:pPr>
        <w:spacing w:after="0"/>
        <w:numPr>
          <w:ilvl w:val="0"/>
          <w:numId w:val="2"/>
        </w:numPr>
      </w:pPr>
      <w:r>
        <w:rPr/>
        <w:t xml:space="preserve">Biased reporting of gene mutations
</w:t>
      </w:r>
    </w:p>
    <w:p>
      <w:pPr>
        <w:numPr>
          <w:ilvl w:val="0"/>
          <w:numId w:val="2"/>
        </w:numPr>
      </w:pPr>
      <w:r>
        <w:rPr/>
        <w:t xml:space="preserve">Potential bias towards tumor islands</w:t>
      </w:r>
    </w:p>
    <w:p>
      <w:pPr>
        <w:pStyle w:val="Heading1"/>
      </w:pPr>
      <w:bookmarkStart w:id="6" w:name="_Toc6"/>
      <w:r>
        <w:t>Report location:</w:t>
      </w:r>
      <w:bookmarkEnd w:id="6"/>
    </w:p>
    <w:p>
      <w:hyperlink r:id="rId8" w:history="1">
        <w:r>
          <w:rPr>
            <w:color w:val="2980b9"/>
            <w:u w:val="single"/>
          </w:rPr>
          <w:t xml:space="preserve">https://www.fullpicture.app/item/82ecd7976bbed8d663b46e0651c68265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0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095504/" TargetMode="External"/><Relationship Id="rId8" Type="http://schemas.openxmlformats.org/officeDocument/2006/relationships/hyperlink" Target="https://www.fullpicture.app/item/82ecd7976bbed8d663b46e0651c68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2023-12-29T18:40:40+01:00</dcterms:created>
  <dcterms:modified xsi:type="dcterms:W3CDTF">2023-12-29T18:40:40+01:00</dcterms:modified>
</cp:coreProperties>
</file>

<file path=docProps/custom.xml><?xml version="1.0" encoding="utf-8"?>
<Properties xmlns="http://schemas.openxmlformats.org/officeDocument/2006/custom-properties" xmlns:vt="http://schemas.openxmlformats.org/officeDocument/2006/docPropsVTypes"/>
</file>