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Medication errors' causes analysis in home care setting: A systematic review - Dionisi - 2022 - Public Health Nursing - Wiley Online Library</w:t>
      </w:r>
      <w:br/>
      <w:hyperlink r:id="rId7" w:history="1">
        <w:r>
          <w:rPr>
            <w:color w:val="2980b9"/>
            <w:u w:val="single"/>
          </w:rPr>
          <w:t xml:space="preserve">https://onlinelibrary.wiley.com/doi/10.1111/phn.13037</w:t>
        </w:r>
      </w:hyperlink>
    </w:p>
    <w:p>
      <w:pPr>
        <w:pStyle w:val="Heading1"/>
      </w:pPr>
      <w:bookmarkStart w:id="2" w:name="_Toc2"/>
      <w:r>
        <w:t>Article summary:</w:t>
      </w:r>
      <w:bookmarkEnd w:id="2"/>
    </w:p>
    <w:p>
      <w:pPr>
        <w:jc w:val="both"/>
      </w:pPr>
      <w:r>
        <w:rPr/>
        <w:t xml:space="preserve">1. Medication errors in home care occur mainly during transitional care, and the main risk factors related to this are poor interprofessional communication, lack of a standardized process for medication reconciliation, the widespread use of computerized tools, and inadequate integration of the pharmacist into the care team.</w:t>
      </w:r>
    </w:p>
    <w:p>
      <w:pPr>
        <w:jc w:val="both"/>
      </w:pPr>
      <w:r>
        <w:rPr/>
        <w:t xml:space="preserve">2. Strategies to reduce the risk of errors from therapy at home include implementing pharmacists in the health team to ensure accurate medication reconciliation and using computerized tools to improve communication between professionals and reduce information dispersion.</w:t>
      </w:r>
    </w:p>
    <w:p>
      <w:pPr>
        <w:jc w:val="both"/>
      </w:pPr>
      <w:r>
        <w:rPr/>
        <w:t xml:space="preserve">3. Analyzing the causes of medication errors in the home care setting could help expand knowledge of the phenomenon in a setting that has been little explored to date and build interventions aimed at both professionals and users to reduce and/or prevent medication errors.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"Medication errors' causes analysis in home care setting: A systematic review" aims to identify the main risk factors that affect the genesis of medication errors and possible solutions to reduce the phenomenon in the home care setting. The study is based on a systematic review conducted according to the PRISMA statement.</w:t>
      </w:r>
    </w:p>
    <w:p>
      <w:pPr>
        <w:jc w:val="both"/>
      </w:pPr>
      <w:r>
        <w:rPr/>
        <w:t xml:space="preserve"/>
      </w:r>
    </w:p>
    <w:p>
      <w:pPr>
        <w:jc w:val="both"/>
      </w:pPr>
      <w:r>
        <w:rPr/>
        <w:t xml:space="preserve">The article provides a comprehensive overview of medication errors in the home care setting, which is an area that has been little explored to date. The authors highlight that medication errors in home care occur mainly during transitional care, and poor interprofessional communication, lack of standardized processes for medication reconciliation, widespread use of computerized tools, and inadequate integration of pharmacists into the care team are some of the main risk factors related to transitional care.</w:t>
      </w:r>
    </w:p>
    <w:p>
      <w:pPr>
        <w:jc w:val="both"/>
      </w:pPr>
      <w:r>
        <w:rPr/>
        <w:t xml:space="preserve"/>
      </w:r>
    </w:p>
    <w:p>
      <w:pPr>
        <w:jc w:val="both"/>
      </w:pPr>
      <w:r>
        <w:rPr/>
        <w:t xml:space="preserve">The article also emphasizes that nurses have a significant responsibility for medication errors, as they manage therapy by occupying 40% of their clinical care activities. The management of drug therapy is also carried out considerably in primary care and particularly in home care.</w:t>
      </w:r>
    </w:p>
    <w:p>
      <w:pPr>
        <w:jc w:val="both"/>
      </w:pPr>
      <w:r>
        <w:rPr/>
        <w:t xml:space="preserve"/>
      </w:r>
    </w:p>
    <w:p>
      <w:pPr>
        <w:jc w:val="both"/>
      </w:pPr>
      <w:r>
        <w:rPr/>
        <w:t xml:space="preserve">The study's strengths include its systematic approach and adherence to PRISMA guidelines. However, there are some potential biases and limitations to consider. Firstly, the study only focuses on identifying risk factors and solutions without exploring counterarguments or presenting both sides equally. Secondly, while the study highlights several risk factors related to transitional care, it does not explore other potential causes such as patient-related factors or environmental factors.</w:t>
      </w:r>
    </w:p>
    <w:p>
      <w:pPr>
        <w:jc w:val="both"/>
      </w:pPr>
      <w:r>
        <w:rPr/>
        <w:t xml:space="preserve"/>
      </w:r>
    </w:p>
    <w:p>
      <w:pPr>
        <w:jc w:val="both"/>
      </w:pPr>
      <w:r>
        <w:rPr/>
        <w:t xml:space="preserve">Additionally, while the study suggests possible solutions such as implementing pharmacists into health teams and using computerized tools for better communication between professionals, it does not provide evidence for their effectiveness or explore potential risks associated with these interventions.</w:t>
      </w:r>
    </w:p>
    <w:p>
      <w:pPr>
        <w:jc w:val="both"/>
      </w:pPr>
      <w:r>
        <w:rPr/>
        <w:t xml:space="preserve"/>
      </w:r>
    </w:p>
    <w:p>
      <w:pPr>
        <w:jc w:val="both"/>
      </w:pPr>
      <w:r>
        <w:rPr/>
        <w:t xml:space="preserve">In conclusion, this article provides valuable insights into medication errors in home care settings but should be considered alongside other studies exploring different perspectives on this issue. Further research is needed to explore potential causes beyond transitional care and evaluate proposed solutions' effectiveness and risks thoroughly.</w:t>
      </w:r>
    </w:p>
    <w:p>
      <w:pPr>
        <w:pStyle w:val="Heading1"/>
      </w:pPr>
      <w:bookmarkStart w:id="5" w:name="_Toc5"/>
      <w:r>
        <w:t>Topics for further research:</w:t>
      </w:r>
      <w:bookmarkEnd w:id="5"/>
    </w:p>
    <w:p>
      <w:pPr>
        <w:spacing w:after="0"/>
        <w:numPr>
          <w:ilvl w:val="0"/>
          <w:numId w:val="2"/>
        </w:numPr>
      </w:pPr>
      <w:r>
        <w:rPr/>
        <w:t xml:space="preserve">Patient-related factors contributing to medication errors in home care settings
</w:t>
      </w:r>
    </w:p>
    <w:p>
      <w:pPr>
        <w:spacing w:after="0"/>
        <w:numPr>
          <w:ilvl w:val="0"/>
          <w:numId w:val="2"/>
        </w:numPr>
      </w:pPr>
      <w:r>
        <w:rPr/>
        <w:t xml:space="preserve">Environmental factors affecting medication safety in home care settings
</w:t>
      </w:r>
    </w:p>
    <w:p>
      <w:pPr>
        <w:spacing w:after="0"/>
        <w:numPr>
          <w:ilvl w:val="0"/>
          <w:numId w:val="2"/>
        </w:numPr>
      </w:pPr>
      <w:r>
        <w:rPr/>
        <w:t xml:space="preserve">Best practices for medication reconciliation in transitional care
</w:t>
      </w:r>
    </w:p>
    <w:p>
      <w:pPr>
        <w:spacing w:after="0"/>
        <w:numPr>
          <w:ilvl w:val="0"/>
          <w:numId w:val="2"/>
        </w:numPr>
      </w:pPr>
      <w:r>
        <w:rPr/>
        <w:t xml:space="preserve">Role of technology in reducing medication errors in home care settings
</w:t>
      </w:r>
    </w:p>
    <w:p>
      <w:pPr>
        <w:spacing w:after="0"/>
        <w:numPr>
          <w:ilvl w:val="0"/>
          <w:numId w:val="2"/>
        </w:numPr>
      </w:pPr>
      <w:r>
        <w:rPr/>
        <w:t xml:space="preserve">Impact of pharmacist involvement on medication safety in home care settings
</w:t>
      </w:r>
    </w:p>
    <w:p>
      <w:pPr>
        <w:numPr>
          <w:ilvl w:val="0"/>
          <w:numId w:val="2"/>
        </w:numPr>
      </w:pPr>
      <w:r>
        <w:rPr/>
        <w:t xml:space="preserve">Strategies for improving interprofessional communication in home care settings</w:t>
      </w:r>
    </w:p>
    <w:p>
      <w:pPr>
        <w:pStyle w:val="Heading1"/>
      </w:pPr>
      <w:bookmarkStart w:id="6" w:name="_Toc6"/>
      <w:r>
        <w:t>Report location:</w:t>
      </w:r>
      <w:bookmarkEnd w:id="6"/>
    </w:p>
    <w:p>
      <w:hyperlink r:id="rId8" w:history="1">
        <w:r>
          <w:rPr>
            <w:color w:val="2980b9"/>
            <w:u w:val="single"/>
          </w:rPr>
          <w:t xml:space="preserve">https://www.fullpicture.app/item/830536fb7f227ba04d0a1b8c33bfe60a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2E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phn.13037" TargetMode="External"/><Relationship Id="rId8" Type="http://schemas.openxmlformats.org/officeDocument/2006/relationships/hyperlink" Target="https://www.fullpicture.app/item/830536fb7f227ba04d0a1b8c33bfe6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2024-01-06T19:17:36+01:00</dcterms:created>
  <dcterms:modified xsi:type="dcterms:W3CDTF">2024-01-06T19:17:36+01:00</dcterms:modified>
</cp:coreProperties>
</file>

<file path=docProps/custom.xml><?xml version="1.0" encoding="utf-8"?>
<Properties xmlns="http://schemas.openxmlformats.org/officeDocument/2006/custom-properties" xmlns:vt="http://schemas.openxmlformats.org/officeDocument/2006/docPropsVTypes"/>
</file>