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Circadian Regulation of Adult Stem Cell Homeostasis and Aging - PubMed</w:t>
      </w:r>
      <w:br/>
      <w:hyperlink r:id="rId7" w:history="1">
        <w:r>
          <w:rPr>
            <w:color w:val="2980b9"/>
            <w:u w:val="single"/>
          </w:rPr>
          <w:t xml:space="preserve">https://pubmed.ncbi.nlm.nih.gov/32502402/</w:t>
        </w:r>
      </w:hyperlink>
    </w:p>
    <w:p>
      <w:pPr>
        <w:pStyle w:val="Heading1"/>
      </w:pPr>
      <w:bookmarkStart w:id="2" w:name="_Toc2"/>
      <w:r>
        <w:t>Article summary:</w:t>
      </w:r>
      <w:bookmarkEnd w:id="2"/>
    </w:p>
    <w:p>
      <w:pPr>
        <w:jc w:val="both"/>
      </w:pPr>
      <w:r>
        <w:rPr/>
        <w:t xml:space="preserve">1. Circadian rhythms regulate and synchronize adult stem cell functions.</w:t>
      </w:r>
    </w:p>
    <w:p>
      <w:pPr>
        <w:jc w:val="both"/>
      </w:pPr>
      <w:r>
        <w:rPr/>
        <w:t xml:space="preserve">2. Alterations in clock function during aging modulate the extrinsic and intrinsic mechanisms that determine adult stem cell homeostasis.</w:t>
      </w:r>
    </w:p>
    <w:p>
      <w:pPr>
        <w:jc w:val="both"/>
      </w:pPr>
      <w:r>
        <w:rPr/>
        <w:t xml:space="preserve">3. Perturbations in circadian rhythmicity in stem cells are tightly intertwined with aging.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作为一篇综述文章，该文对成年干细胞的生理学和老化机制进行了概述，并探讨了其与昼夜节律的关系。文章提出了一些有趣的假设和观点，但也存在一些潜在的偏见和不足之处。</w:t>
      </w:r>
    </w:p>
    <w:p>
      <w:pPr>
        <w:jc w:val="both"/>
      </w:pPr>
      <w:r>
        <w:rPr/>
        <w:t xml:space="preserve"/>
      </w:r>
    </w:p>
    <w:p>
      <w:pPr>
        <w:jc w:val="both"/>
      </w:pPr>
      <w:r>
        <w:rPr/>
        <w:t xml:space="preserve">首先，文章没有充分考虑到可能存在的研究偏差。例如，可能存在发表偏向正面结果的倾向性，或者某些研究可能受到资金或其他利益相关方的影响。此外，该文没有明确说明是否进行了系统性回顾和元分析等方法来评估已有研究的质量和可靠性。</w:t>
      </w:r>
    </w:p>
    <w:p>
      <w:pPr>
        <w:jc w:val="both"/>
      </w:pPr>
      <w:r>
        <w:rPr/>
        <w:t xml:space="preserve"/>
      </w:r>
    </w:p>
    <w:p>
      <w:pPr>
        <w:jc w:val="both"/>
      </w:pPr>
      <w:r>
        <w:rPr/>
        <w:t xml:space="preserve">其次，该文可能存在片面报道现象。例如，在讨论成年干细胞与昼夜节律之间的关系时，作者主要强调了后者对前者功能调控的重要性，并提出了一些有趣的假设和实验结果。然而，他们并没有充分探讨其他因素（如营养、环境污染等）对成年干细胞功能和老化过程中可能产生的影响。</w:t>
      </w:r>
    </w:p>
    <w:p>
      <w:pPr>
        <w:jc w:val="both"/>
      </w:pPr>
      <w:r>
        <w:rPr/>
        <w:t xml:space="preserve"/>
      </w:r>
    </w:p>
    <w:p>
      <w:pPr>
        <w:jc w:val="both"/>
      </w:pPr>
      <w:r>
        <w:rPr/>
        <w:t xml:space="preserve">此外，该文中也存在一些无根据或缺失证据支持的主张。例如，在讨论昼夜节律与成年干细胞老化之间的关系时，作者提出了“修复能力下降”、“DNA损伤积累”等机制作为解释因素。然而，并没有提供足够证据来支持这些观点。</w:t>
      </w:r>
    </w:p>
    <w:p>
      <w:pPr>
        <w:jc w:val="both"/>
      </w:pPr>
      <w:r>
        <w:rPr/>
        <w:t xml:space="preserve"/>
      </w:r>
    </w:p>
    <w:p>
      <w:pPr>
        <w:jc w:val="both"/>
      </w:pPr>
      <w:r>
        <w:rPr/>
        <w:t xml:space="preserve">最后，该文也存在宣传内容和偏袒现象。例如，在讨论昼夜节律对成年干细胞功能调控机制时，作者强调了其重要性，并暗示这种调控机制可以用于治疗某些疾病或延缓衰老进程。然而，并没有充分考虑到这种方法可能带来的风险或副作用。</w:t>
      </w:r>
    </w:p>
    <w:p>
      <w:pPr>
        <w:jc w:val="both"/>
      </w:pPr>
      <w:r>
        <w:rPr/>
        <w:t xml:space="preserve"/>
      </w:r>
    </w:p>
    <w:p>
      <w:pPr>
        <w:jc w:val="both"/>
      </w:pPr>
      <w:r>
        <w:rPr/>
        <w:t xml:space="preserve">总之，尽管该文提供了一些有趣且值得深入探索的观点和假设，但仍需要更多高质量、系统性、客观公正、平衡呈现双方观点等方面上更加完善才能真正具备科学价值。</w:t>
      </w:r>
    </w:p>
    <w:p>
      <w:pPr>
        <w:pStyle w:val="Heading1"/>
      </w:pPr>
      <w:bookmarkStart w:id="5" w:name="_Toc5"/>
      <w:r>
        <w:t>Topics for further research:</w:t>
      </w:r>
      <w:bookmarkEnd w:id="5"/>
    </w:p>
    <w:p>
      <w:pPr>
        <w:spacing w:after="0"/>
        <w:numPr>
          <w:ilvl w:val="0"/>
          <w:numId w:val="2"/>
        </w:numPr>
      </w:pPr>
      <w:r>
        <w:rPr/>
        <w:t xml:space="preserve">Research bias and quality assessment
</w:t>
      </w:r>
    </w:p>
    <w:p>
      <w:pPr>
        <w:spacing w:after="0"/>
        <w:numPr>
          <w:ilvl w:val="0"/>
          <w:numId w:val="2"/>
        </w:numPr>
      </w:pPr>
      <w:r>
        <w:rPr/>
        <w:t xml:space="preserve">Other factors affecting adult stem cell function and aging
</w:t>
      </w:r>
    </w:p>
    <w:p>
      <w:pPr>
        <w:spacing w:after="0"/>
        <w:numPr>
          <w:ilvl w:val="0"/>
          <w:numId w:val="2"/>
        </w:numPr>
      </w:pPr>
      <w:r>
        <w:rPr/>
        <w:t xml:space="preserve">Lack of evidence for certain claims
</w:t>
      </w:r>
    </w:p>
    <w:p>
      <w:pPr>
        <w:spacing w:after="0"/>
        <w:numPr>
          <w:ilvl w:val="0"/>
          <w:numId w:val="2"/>
        </w:numPr>
      </w:pPr>
      <w:r>
        <w:rPr/>
        <w:t xml:space="preserve">Promotion and bias in the article
</w:t>
      </w:r>
    </w:p>
    <w:p>
      <w:pPr>
        <w:spacing w:after="0"/>
        <w:numPr>
          <w:ilvl w:val="0"/>
          <w:numId w:val="2"/>
        </w:numPr>
      </w:pPr>
      <w:r>
        <w:rPr/>
        <w:t xml:space="preserve">Need for higher quality</w:t>
      </w:r>
    </w:p>
    <w:p>
      <w:pPr>
        <w:spacing w:after="0"/>
        <w:numPr>
          <w:ilvl w:val="0"/>
          <w:numId w:val="2"/>
        </w:numPr>
      </w:pPr>
      <w:r>
        <w:rPr/>
        <w:t xml:space="preserve">systematic</w:t>
      </w:r>
    </w:p>
    <w:p>
      <w:pPr>
        <w:spacing w:after="0"/>
        <w:numPr>
          <w:ilvl w:val="0"/>
          <w:numId w:val="2"/>
        </w:numPr>
      </w:pPr>
      <w:r>
        <w:rPr/>
        <w:t xml:space="preserve">and balanced research
</w:t>
      </w:r>
    </w:p>
    <w:p>
      <w:pPr>
        <w:numPr>
          <w:ilvl w:val="0"/>
          <w:numId w:val="2"/>
        </w:numPr>
      </w:pPr>
      <w:r>
        <w:rPr/>
        <w:t xml:space="preserve">Further exploration of uncovered topics</w:t>
      </w:r>
    </w:p>
    <w:p>
      <w:pPr>
        <w:pStyle w:val="Heading1"/>
      </w:pPr>
      <w:bookmarkStart w:id="6" w:name="_Toc6"/>
      <w:r>
        <w:t>Report location:</w:t>
      </w:r>
      <w:bookmarkEnd w:id="6"/>
    </w:p>
    <w:p>
      <w:hyperlink r:id="rId8" w:history="1">
        <w:r>
          <w:rPr>
            <w:color w:val="2980b9"/>
            <w:u w:val="single"/>
          </w:rPr>
          <w:t xml:space="preserve">https://www.fullpicture.app/item/8315f9297fd63443dfd053e71bfa0993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F42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502402/" TargetMode="External"/><Relationship Id="rId8" Type="http://schemas.openxmlformats.org/officeDocument/2006/relationships/hyperlink" Target="https://www.fullpicture.app/item/8315f9297fd63443dfd053e71bfa09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2024-01-09T07:03:29+01:00</dcterms:created>
  <dcterms:modified xsi:type="dcterms:W3CDTF">2024-01-09T07:03:29+01:00</dcterms:modified>
</cp:coreProperties>
</file>

<file path=docProps/custom.xml><?xml version="1.0" encoding="utf-8"?>
<Properties xmlns="http://schemas.openxmlformats.org/officeDocument/2006/custom-properties" xmlns:vt="http://schemas.openxmlformats.org/officeDocument/2006/docPropsVTypes"/>
</file>