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JCI - A leaky mutation in CD3D differentially affects αβ and γδ T cells and leads to a Tαβ–Tγδ+B+NK+ human SCID</w:t>
      </w:r>
      <w:br/>
      <w:hyperlink r:id="rId7" w:history="1">
        <w:r>
          <w:rPr>
            <w:color w:val="2980b9"/>
            <w:u w:val="single"/>
          </w:rPr>
          <w:t xml:space="preserve">https://www.jci.org/articles/view/44254/pdf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CD3D mutation leads to a selective block in αβ T cell development, but not in γδ T cells.</w:t>
      </w:r>
    </w:p>
    <w:p>
      <w:pPr>
        <w:jc w:val="both"/>
      </w:pPr>
      <w:r>
        <w:rPr/>
        <w:t xml:space="preserve">2. The mutation results in reduced CD3D transcripts, CD3δ proteins, surface TCR, and early TCR signaling.</w:t>
      </w:r>
    </w:p>
    <w:p>
      <w:pPr>
        <w:jc w:val="both"/>
      </w:pPr>
      <w:r>
        <w:rPr/>
        <w:t xml:space="preserve">3. Despite the specific loss of αβ T cells, surface TCR expression is more reduced in γδ than in αβ T cells.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作为一个自然科学研究论文，本文并没有明显的偏见或宣传内容。但是，文章可能存在一些片面报道和缺失的考虑点。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首先，文章只涉及了两个患者的案例，并未对更广泛的人群进行研究。因此，这些结果可能不适用于所有CD3D基因突变引起的SCID患者。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其次，文章没有探讨这种CD3D基因突变是否会增加其他疾病或风险的发生率。例如，这种突变是否会增加某些类型的癌症或自身免疫性疾病的风险？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最后，文章没有探讨治疗方案或预防措施。虽然这是一项早期的基础科学研究，但在未来可能需要进一步开发针对这种CD3D基因突变引起SCID患者的治疗方法。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总之，在未来进一步深入探索之前，我们需要谨慎地解释和应用本文中提出的结果。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 of the results
</w:t>
      </w:r>
    </w:p>
    <w:p>
      <w:pPr>
        <w:spacing w:after="0"/>
        <w:numPr>
          <w:ilvl w:val="0"/>
          <w:numId w:val="2"/>
        </w:numPr>
      </w:pPr>
      <w:r>
        <w:rPr/>
        <w:t xml:space="preserve">Potential increased risk for other diseases
</w:t>
      </w:r>
    </w:p>
    <w:p>
      <w:pPr>
        <w:spacing w:after="0"/>
        <w:numPr>
          <w:ilvl w:val="0"/>
          <w:numId w:val="2"/>
        </w:numPr>
      </w:pPr>
      <w:r>
        <w:rPr/>
        <w:t xml:space="preserve">Treatment options and prevention measures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
</w:t>
      </w:r>
    </w:p>
    <w:p>
      <w:pPr>
        <w:numPr>
          <w:ilvl w:val="0"/>
          <w:numId w:val="2"/>
        </w:numPr>
      </w:pPr>
      <w:r>
        <w:rPr/>
        <w:t xml:space="preserve">Caution in interpreting and applying the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https://www.fullpicture.app/item/832187d12ff5471297d1556a224ef3b0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D1B6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ci.org/articles/view/44254/pdf" TargetMode="External"/><Relationship Id="rId8" Type="http://schemas.openxmlformats.org/officeDocument/2006/relationships/hyperlink" Target="https://www.fullpicture.app/item/832187d12ff5471297d1556a224ef3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2023-06-25T13:46:50+02:00</dcterms:created>
  <dcterms:modified xsi:type="dcterms:W3CDTF">2023-06-25T13:46:50+02:00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