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Ionic Liquid-Based Polymer Electrolytes via Surfactant-Assisted Polymerization at the Plasma–Liquid Interface | ACS Applied Materials &amp; Interfaces</w:t>
      </w:r>
      <w:br/>
      <w:hyperlink r:id="rId7" w:history="1">
        <w:r>
          <w:rPr>
            <w:color w:val="2980b9"/>
            <w:u w:val="single"/>
          </w:rPr>
          <w:t xml:space="preserve">https://pubs.acs.org/doi/full/10.1021/acsami.6b04947</w:t>
        </w:r>
      </w:hyperlink>
    </w:p>
    <w:p>
      <w:pPr>
        <w:pStyle w:val="Heading1"/>
      </w:pPr>
      <w:bookmarkStart w:id="2" w:name="_Toc2"/>
      <w:r>
        <w:t>Article summary:</w:t>
      </w:r>
      <w:bookmarkEnd w:id="2"/>
    </w:p>
    <w:p>
      <w:pPr>
        <w:jc w:val="both"/>
      </w:pPr>
      <w:r>
        <w:rPr/>
        <w:t xml:space="preserve">1. Electrochemical devices such as lithium ion batteries, supercapacitors, fuel cells, and solar cells have attracted enormous attention due to their wide range of applications.</w:t>
      </w:r>
    </w:p>
    <w:p>
      <w:pPr>
        <w:jc w:val="both"/>
      </w:pPr>
      <w:r>
        <w:rPr/>
        <w:t xml:space="preserve">2. Solid state electrolytes have been developed to address the issues associated with liquid electrolytes, but they possess low ion conductivity when compared to nonsolid electrolytes.</w:t>
      </w:r>
    </w:p>
    <w:p>
      <w:pPr>
        <w:jc w:val="both"/>
      </w:pPr>
      <w:r>
        <w:rPr/>
        <w:t xml:space="preserve">3. A novel and single-step strategy for the direct polymerization of diversely commercialized ionic liquids (ILs) to prepare polymer electrolytes was proposed based on plasma interfacial polymerization with the aid of ethylene oxide-based surfactants.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development of a novel and single-step strategy for the direct polymerization of diversely commercialized ILs to prepare polymer electrolytes based on plasma interfacial polymerization with the aid of ethylene oxide-based surfactants. The article provides a detailed overview of the current challenges associated with liquid electrolytes and how solid state electrolytes can be used to address these issues. It also provides an in-depth explanation of how this new approach works and its potential benefits over existing methods.</w:t>
      </w:r>
    </w:p>
    <w:p>
      <w:pPr>
        <w:jc w:val="both"/>
      </w:pPr>
      <w:r>
        <w:rPr/>
        <w:t xml:space="preserve">The article does not appear to be biased or one-sided in its reporting, as it presents both sides equally by providing an overview of both liquid and solid state electrolyte technologies. Additionally, it does not appear to contain any promotional content or partiality towards any particular technology or method.</w:t>
      </w:r>
    </w:p>
    <w:p>
      <w:pPr>
        <w:jc w:val="both"/>
      </w:pPr>
      <w:r>
        <w:rPr/>
        <w:t xml:space="preserve">The article does not appear to contain any unsupported claims or missing points of consideration; rather, it provides a comprehensive overview of both liquid and solid state electrolyte technologies along with an in-depth explanation of how this new approach works and its potential benefits over existing methods. Furthermore, it provides evidence for all claims made throughout the article by citing relevant research studies and other sources.</w:t>
      </w:r>
    </w:p>
    <w:p>
      <w:pPr>
        <w:jc w:val="both"/>
      </w:pPr>
      <w:r>
        <w:rPr/>
        <w:t xml:space="preserve">The article does not appear to contain any unexplored counterarguments or missing evidence for the claims made; rather, it provides a comprehensive overview of both liquid and solid state electrolyte technologies along with an in-depth explanation of how this new approach works and its potential benefits over existing methods. Additionally, it cites relevant research studies and other sources throughout the article that provide evidence for all claims made throughout the article. </w:t>
      </w:r>
    </w:p>
    <w:p>
      <w:pPr>
        <w:jc w:val="both"/>
      </w:pPr>
      <w:r>
        <w:rPr/>
        <w:t xml:space="preserve">Finally, while possible risks are noted throughout the article (e.g., phase separation, leakage of ILs), there is no mention as to whether these risks can be mitigated through proper implementation or management strategies; thus, further research into this area may be necessary before implementing this new approach on a larger scale.</w:t>
      </w:r>
    </w:p>
    <w:p>
      <w:pPr>
        <w:pStyle w:val="Heading1"/>
      </w:pPr>
      <w:bookmarkStart w:id="5" w:name="_Toc5"/>
      <w:r>
        <w:t>Topics for further research:</w:t>
      </w:r>
      <w:bookmarkEnd w:id="5"/>
    </w:p>
    <w:p>
      <w:pPr>
        <w:spacing w:after="0"/>
        <w:numPr>
          <w:ilvl w:val="0"/>
          <w:numId w:val="2"/>
        </w:numPr>
      </w:pPr>
      <w:r>
        <w:rPr/>
        <w:t xml:space="preserve">Plasma interfacial polymerization</w:t>
      </w:r>
    </w:p>
    <w:p>
      <w:pPr>
        <w:spacing w:after="0"/>
        <w:numPr>
          <w:ilvl w:val="0"/>
          <w:numId w:val="2"/>
        </w:numPr>
      </w:pPr>
      <w:r>
        <w:rPr/>
        <w:t xml:space="preserve">Polymer electrolyte preparation</w:t>
      </w:r>
    </w:p>
    <w:p>
      <w:pPr>
        <w:spacing w:after="0"/>
        <w:numPr>
          <w:ilvl w:val="0"/>
          <w:numId w:val="2"/>
        </w:numPr>
      </w:pPr>
      <w:r>
        <w:rPr/>
        <w:t xml:space="preserve">Ethylene oxide-based surfactants</w:t>
      </w:r>
    </w:p>
    <w:p>
      <w:pPr>
        <w:spacing w:after="0"/>
        <w:numPr>
          <w:ilvl w:val="0"/>
          <w:numId w:val="2"/>
        </w:numPr>
      </w:pPr>
      <w:r>
        <w:rPr/>
        <w:t xml:space="preserve">Liquid electrolyte challenges</w:t>
      </w:r>
    </w:p>
    <w:p>
      <w:pPr>
        <w:spacing w:after="0"/>
        <w:numPr>
          <w:ilvl w:val="0"/>
          <w:numId w:val="2"/>
        </w:numPr>
      </w:pPr>
      <w:r>
        <w:rPr/>
        <w:t xml:space="preserve">Solid state electrolyte technologies</w:t>
      </w:r>
    </w:p>
    <w:p>
      <w:pPr>
        <w:numPr>
          <w:ilvl w:val="0"/>
          <w:numId w:val="2"/>
        </w:numPr>
      </w:pPr>
      <w:r>
        <w:rPr/>
        <w:t xml:space="preserve">Mitigation strategies for polymer electrolyte risks</w:t>
      </w:r>
    </w:p>
    <w:p>
      <w:pPr>
        <w:pStyle w:val="Heading1"/>
      </w:pPr>
      <w:bookmarkStart w:id="6" w:name="_Toc6"/>
      <w:r>
        <w:t>Report location:</w:t>
      </w:r>
      <w:bookmarkEnd w:id="6"/>
    </w:p>
    <w:p>
      <w:hyperlink r:id="rId8" w:history="1">
        <w:r>
          <w:rPr>
            <w:color w:val="2980b9"/>
            <w:u w:val="single"/>
          </w:rPr>
          <w:t xml:space="preserve">https://www.fullpicture.app/item/83446835b8e47e0124dbf0cd0837190f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E5B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ami.6b04947" TargetMode="External"/><Relationship Id="rId8" Type="http://schemas.openxmlformats.org/officeDocument/2006/relationships/hyperlink" Target="https://www.fullpicture.app/item/83446835b8e47e0124dbf0cd083719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2023-02-19T01:24:02+01:00</dcterms:created>
  <dcterms:modified xsi:type="dcterms:W3CDTF">2023-02-19T01:24:02+01:00</dcterms:modified>
</cp:coreProperties>
</file>

<file path=docProps/custom.xml><?xml version="1.0" encoding="utf-8"?>
<Properties xmlns="http://schemas.openxmlformats.org/officeDocument/2006/custom-properties" xmlns:vt="http://schemas.openxmlformats.org/officeDocument/2006/docPropsVTypes"/>
</file>