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dynamic functions of social cues during children's word learning - Lee - 2023 - Infant and Child Development - Wiley Online Library</w:t>
      </w:r>
      <w:br/>
      <w:hyperlink r:id="rId7" w:history="1">
        <w:r>
          <w:rPr>
            <w:color w:val="2980b9"/>
            <w:u w:val="single"/>
          </w:rPr>
          <w:t xml:space="preserve">https://onlinelibrary.wiley.com/doi/full/10.1002/icd.2372</w:t>
        </w:r>
      </w:hyperlink>
    </w:p>
    <w:p>
      <w:pPr>
        <w:pStyle w:val="Heading1"/>
      </w:pPr>
      <w:bookmarkStart w:id="2" w:name="_Toc2"/>
      <w:r>
        <w:t>Article summary:</w:t>
      </w:r>
      <w:bookmarkEnd w:id="2"/>
    </w:p>
    <w:p>
      <w:pPr>
        <w:jc w:val="both"/>
      </w:pPr>
      <w:r>
        <w:rPr/>
        <w:t xml:space="preserve">1. Social cues, such as pointing and eye-gaze, are known to support children's language learning.</w:t>
      </w:r>
    </w:p>
    <w:p>
      <w:pPr>
        <w:jc w:val="both"/>
      </w:pPr>
      <w:r>
        <w:rPr/>
        <w:t xml:space="preserve">2. Prior studies have determined that the presence of social cues promotes children's accuracy in identifying words during test phases.</w:t>
      </w:r>
    </w:p>
    <w:p>
      <w:pPr>
        <w:jc w:val="both"/>
      </w:pPr>
      <w:r>
        <w:rPr/>
        <w:t xml:space="preserve">3. There are two main theories proposed to explain why social cues facilitate word learning: socio-pragmatic theory and associative mechanisms.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comprehensive overview of the current research on the dynamic functions of social cues during children's word learning. The author cites relevant studies to back up their claims, which adds credibility to their argument. Additionally, the article does not appear to be biased or one-sided in its reporting; instead, it presents both sides of the argument fairly and objectively. </w:t>
      </w:r>
    </w:p>
    <w:p>
      <w:pPr>
        <w:jc w:val="both"/>
      </w:pPr>
      <w:r>
        <w:rPr/>
        <w:t xml:space="preserve">However, there are some potential issues with the article that should be noted. For example, while the author does cite relevant studies to back up their claims, they do not explore any counterarguments or alternative perspectives on the topic. Additionally, some of the evidence presented is limited in scope; for instance, most of the studies cited focus on infants and toddlers aged 18 months or younger, so it is unclear how these findings would apply to older children or adults. Finally, while the article does provide an overview of current research on this topic, it does not present any new evidence or insights that could further advance understanding in this area.</w:t>
      </w:r>
    </w:p>
    <w:p>
      <w:pPr>
        <w:pStyle w:val="Heading1"/>
      </w:pPr>
      <w:bookmarkStart w:id="5" w:name="_Toc5"/>
      <w:r>
        <w:t>Topics for further research:</w:t>
      </w:r>
      <w:bookmarkEnd w:id="5"/>
    </w:p>
    <w:p>
      <w:pPr>
        <w:spacing w:after="0"/>
        <w:numPr>
          <w:ilvl w:val="0"/>
          <w:numId w:val="2"/>
        </w:numPr>
      </w:pPr>
      <w:r>
        <w:rPr/>
        <w:t xml:space="preserve">Social cues and word learning in older children</w:t>
      </w:r>
    </w:p>
    <w:p>
      <w:pPr>
        <w:spacing w:after="0"/>
        <w:numPr>
          <w:ilvl w:val="0"/>
          <w:numId w:val="2"/>
        </w:numPr>
      </w:pPr>
      <w:r>
        <w:rPr/>
        <w:t xml:space="preserve">Impact of social cues on adult language acquisition</w:t>
      </w:r>
    </w:p>
    <w:p>
      <w:pPr>
        <w:spacing w:after="0"/>
        <w:numPr>
          <w:ilvl w:val="0"/>
          <w:numId w:val="2"/>
        </w:numPr>
      </w:pPr>
      <w:r>
        <w:rPr/>
        <w:t xml:space="preserve">Long-term effects of social cues on language development</w:t>
      </w:r>
    </w:p>
    <w:p>
      <w:pPr>
        <w:spacing w:after="0"/>
        <w:numPr>
          <w:ilvl w:val="0"/>
          <w:numId w:val="2"/>
        </w:numPr>
      </w:pPr>
      <w:r>
        <w:rPr/>
        <w:t xml:space="preserve">Cross-cultural differences in social cues and language learning</w:t>
      </w:r>
    </w:p>
    <w:p>
      <w:pPr>
        <w:spacing w:after="0"/>
        <w:numPr>
          <w:ilvl w:val="0"/>
          <w:numId w:val="2"/>
        </w:numPr>
      </w:pPr>
      <w:r>
        <w:rPr/>
        <w:t xml:space="preserve">Role of social cues in second language acquisition</w:t>
      </w:r>
    </w:p>
    <w:p>
      <w:pPr>
        <w:numPr>
          <w:ilvl w:val="0"/>
          <w:numId w:val="2"/>
        </w:numPr>
      </w:pPr>
      <w:r>
        <w:rPr/>
        <w:t xml:space="preserve">Cognitive mechanisms underlying social cues and language learning</w:t>
      </w:r>
    </w:p>
    <w:p>
      <w:pPr>
        <w:pStyle w:val="Heading1"/>
      </w:pPr>
      <w:bookmarkStart w:id="6" w:name="_Toc6"/>
      <w:r>
        <w:t>Report location:</w:t>
      </w:r>
      <w:bookmarkEnd w:id="6"/>
    </w:p>
    <w:p>
      <w:hyperlink r:id="rId8" w:history="1">
        <w:r>
          <w:rPr>
            <w:color w:val="2980b9"/>
            <w:u w:val="single"/>
          </w:rPr>
          <w:t xml:space="preserve">https://www.fullpicture.app/item/837cee558ae40a94fdfec97b2a23aa09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00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icd.2372" TargetMode="External"/><Relationship Id="rId8" Type="http://schemas.openxmlformats.org/officeDocument/2006/relationships/hyperlink" Target="https://www.fullpicture.app/item/837cee558ae40a94fdfec97b2a23aa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2023-02-21T17:10:54+01:00</dcterms:created>
  <dcterms:modified xsi:type="dcterms:W3CDTF">2023-02-21T17:10:54+01:00</dcterms:modified>
</cp:coreProperties>
</file>

<file path=docProps/custom.xml><?xml version="1.0" encoding="utf-8"?>
<Properties xmlns="http://schemas.openxmlformats.org/officeDocument/2006/custom-properties" xmlns:vt="http://schemas.openxmlformats.org/officeDocument/2006/docPropsVTypes"/>
</file>