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Context in Online Gaming Excess and Addiction: Some Case Study Evidence | SpringerLink</w:t>
      </w:r>
      <w:br/>
      <w:hyperlink r:id="rId7" w:history="1">
        <w:r>
          <w:rPr>
            <w:color w:val="2980b9"/>
            <w:u w:val="single"/>
          </w:rPr>
          <w:t xml:space="preserve">https://link.springer.com/article/10.1007/s11469-009-9229-x</w:t>
        </w:r>
      </w:hyperlink>
    </w:p>
    <w:p>
      <w:pPr>
        <w:pStyle w:val="Heading1"/>
      </w:pPr>
      <w:bookmarkStart w:id="2" w:name="_Toc2"/>
      <w:r>
        <w:t>Article summary:</w:t>
      </w:r>
      <w:bookmarkEnd w:id="2"/>
    </w:p>
    <w:p>
      <w:pPr>
        <w:jc w:val="both"/>
      </w:pPr>
      <w:r>
        <w:rPr/>
        <w:t xml:space="preserve">1. This article examines the role of context in online gaming excess and addiction, using case study evidence.</w:t>
      </w:r>
    </w:p>
    <w:p>
      <w:pPr>
        <w:jc w:val="both"/>
      </w:pPr>
      <w:r>
        <w:rPr/>
        <w:t xml:space="preserve">2. It looks at the development of self in the era of the internet and role-playing fantasy games, as well as pathological computer game use, social interactions in massively multiplayer online role-playing gamers, enjoyment or engagement, and more.</w:t>
      </w:r>
    </w:p>
    <w:p>
      <w:pPr>
        <w:jc w:val="both"/>
      </w:pPr>
      <w:r>
        <w:rPr/>
        <w:t xml:space="preserve">3. The article also discusses diagnosis and management of video game addiction, dependence on computer games by adolescents, components model of addiction within a biopsychosocial framework, relationship between gambling and videogame playing, helping others in online games, experiences of time loss among videogame players,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with extensive experience researching online gaming excess and addiction. The authors provide a comprehensive overview of the topic with numerous references to relevant research studies that support their claims. The article is well-structured and easy to follow with clear explanations for each point made.</w:t>
      </w:r>
    </w:p>
    <w:p>
      <w:pPr>
        <w:jc w:val="both"/>
      </w:pPr>
      <w:r>
        <w:rPr/>
        <w:t xml:space="preserve">However, there are some potential biases present in the article that should be noted. For example, it does not explore any counterarguments to its claims or present both sides equally; instead it focuses solely on supporting its own arguments without considering any opposing views. Additionally, some of the evidence presented may be outdated or incomplete; for instance, some references are from 2006 or earlier which may not reflect current trends or developments in this area.</w:t>
      </w:r>
    </w:p>
    <w:p>
      <w:pPr>
        <w:jc w:val="both"/>
      </w:pPr>
      <w:r>
        <w:rPr/>
        <w:t xml:space="preserve">In conclusion, while this article provides an informative overview of the role of context in online gaming excess and addiction with numerous references to relevant research studies to support its claims,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Online gaming addiction prevention</w:t>
      </w:r>
    </w:p>
    <w:p>
      <w:pPr>
        <w:spacing w:after="0"/>
        <w:numPr>
          <w:ilvl w:val="0"/>
          <w:numId w:val="2"/>
        </w:numPr>
      </w:pPr>
      <w:r>
        <w:rPr/>
        <w:t xml:space="preserve">Online gaming addiction treatment</w:t>
      </w:r>
    </w:p>
    <w:p>
      <w:pPr>
        <w:spacing w:after="0"/>
        <w:numPr>
          <w:ilvl w:val="0"/>
          <w:numId w:val="2"/>
        </w:numPr>
      </w:pPr>
      <w:r>
        <w:rPr/>
        <w:t xml:space="preserve">Impact of online gaming on mental health</w:t>
      </w:r>
    </w:p>
    <w:p>
      <w:pPr>
        <w:spacing w:after="0"/>
        <w:numPr>
          <w:ilvl w:val="0"/>
          <w:numId w:val="2"/>
        </w:numPr>
      </w:pPr>
      <w:r>
        <w:rPr/>
        <w:t xml:space="preserve">Online gaming and social media</w:t>
      </w:r>
    </w:p>
    <w:p>
      <w:pPr>
        <w:spacing w:after="0"/>
        <w:numPr>
          <w:ilvl w:val="0"/>
          <w:numId w:val="2"/>
        </w:numPr>
      </w:pPr>
      <w:r>
        <w:rPr/>
        <w:t xml:space="preserve">Online gaming and gender differences</w:t>
      </w:r>
    </w:p>
    <w:p>
      <w:pPr>
        <w:numPr>
          <w:ilvl w:val="0"/>
          <w:numId w:val="2"/>
        </w:numPr>
      </w:pPr>
      <w:r>
        <w:rPr/>
        <w:t xml:space="preserve">Online gaming and age differences</w:t>
      </w:r>
    </w:p>
    <w:p>
      <w:pPr>
        <w:pStyle w:val="Heading1"/>
      </w:pPr>
      <w:bookmarkStart w:id="6" w:name="_Toc6"/>
      <w:r>
        <w:t>Report location:</w:t>
      </w:r>
      <w:bookmarkEnd w:id="6"/>
    </w:p>
    <w:p>
      <w:hyperlink r:id="rId8" w:history="1">
        <w:r>
          <w:rPr>
            <w:color w:val="2980b9"/>
            <w:u w:val="single"/>
          </w:rPr>
          <w:t xml:space="preserve">https://www.fullpicture.app/item/8389426e603d64a257300ce3053eb6a7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9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69-009-9229-x" TargetMode="External"/><Relationship Id="rId8" Type="http://schemas.openxmlformats.org/officeDocument/2006/relationships/hyperlink" Target="https://www.fullpicture.app/item/8389426e603d64a257300ce3053eb6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2023-03-02T09:52:51+01:00</dcterms:created>
  <dcterms:modified xsi:type="dcterms:W3CDTF">2023-03-02T09:52:51+01:00</dcterms:modified>
</cp:coreProperties>
</file>

<file path=docProps/custom.xml><?xml version="1.0" encoding="utf-8"?>
<Properties xmlns="http://schemas.openxmlformats.org/officeDocument/2006/custom-properties" xmlns:vt="http://schemas.openxmlformats.org/officeDocument/2006/docPropsVTypes"/>
</file>