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the interaction between Zinc finger protein 179 (Znf179) and promyelocytic leukemia zinc finger (Plzf) - PMC</w:t>
      </w:r>
      <w:br/>
      <w:hyperlink r:id="rId7" w:history="1">
        <w:r>
          <w:rPr>
            <w:color w:val="2980b9"/>
            <w:u w:val="single"/>
          </w:rPr>
          <w:t xml:space="preserve">https://www.ncbi.nlm.nih.gov/pmc/articles/PMC3878200/</w:t>
        </w:r>
      </w:hyperlink>
    </w:p>
    <w:p>
      <w:pPr>
        <w:pStyle w:val="Heading1"/>
      </w:pPr>
      <w:bookmarkStart w:id="2" w:name="_Toc2"/>
      <w:r>
        <w:t>Article summary:</w:t>
      </w:r>
      <w:bookmarkEnd w:id="2"/>
    </w:p>
    <w:p>
      <w:pPr>
        <w:jc w:val="both"/>
      </w:pPr>
      <w:r>
        <w:rPr/>
        <w:t xml:space="preserve">1. Zinc finger protein 179 (Znf179) is a member of the RING finger protein family and plays an important role in neuronal differentiation.</w:t>
      </w:r>
    </w:p>
    <w:p>
      <w:pPr>
        <w:jc w:val="both"/>
      </w:pPr>
      <w:r>
        <w:rPr/>
        <w:t xml:space="preserve">2. A yeast two-hybrid screen identified promyelocytic leukemia zinc finger (Plzf) as a specific interacting protein of Znf179.</w:t>
      </w:r>
    </w:p>
    <w:p>
      <w:pPr>
        <w:jc w:val="both"/>
      </w:pPr>
      <w:r>
        <w:rPr/>
        <w:t xml:space="preserve">3. Znf179 interacted with Plzf, resulting in its translocation from cytoplasm to the nucleus and increase of Plzf protein abundance.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“Analysis of the interaction between Zinc finger protein 179 (Znf179) and promyelocytic leukemia zinc finger (Plzf)” is a research paper published in the Journal of Biomedical Science that examines the interaction between two proteins, Znf179 and Plzf, and their potential roles in neuronal differentiation and neurodegenerative diseases such as Huntington’s disease (HD) and amyotrophic lateral sclerosis (ALS). The article is well-written, clearly organized, and provides detailed information on the methods used to identify the interaction between these two proteins. The authors also provide evidence for their claims by citing relevant studies conducted by other researchers. </w:t>
      </w:r>
    </w:p>
    <w:p>
      <w:pPr>
        <w:jc w:val="both"/>
      </w:pPr>
      <w:r>
        <w:rPr/>
        <w:t xml:space="preserve">The article does not appear to be biased or one-sided; it presents both sides equally by providing evidence for both positive and negative findings. Furthermore, it does not contain any promotional content or partiality towards either side of the argument. The authors also note possible risks associated with their findings, such as how disruption of Plzf in mice leads to defects in spermatogenesis and patterning of the limb and axial skeleton. </w:t>
      </w:r>
    </w:p>
    <w:p>
      <w:pPr>
        <w:jc w:val="both"/>
      </w:pPr>
      <w:r>
        <w:rPr/>
        <w:t xml:space="preserve">In terms of trustworthiness, this article appears to be reliable due to its clear organization, thorough explanation of methods used, citation of relevant studies conducted by other researchers, lack of bias or promotional content, acknowledgement of possible risks associated with their findings, etc. However, there are some missing points that could have been explored further such as how exactly Znf179 interacts with Plzf at a molecular level or what implications this interaction has on neurodegenerative diseases such as HD or ALS. Additionally, more evidence could have been provided for some claims made throughout the article such as how exactly Znf179 regulates p35 expression or how Plzf can activate gene expression.</w:t>
      </w:r>
    </w:p>
    <w:p>
      <w:pPr>
        <w:pStyle w:val="Heading1"/>
      </w:pPr>
      <w:bookmarkStart w:id="5" w:name="_Toc5"/>
      <w:r>
        <w:t>Topics for further research:</w:t>
      </w:r>
      <w:bookmarkEnd w:id="5"/>
    </w:p>
    <w:p>
      <w:pPr>
        <w:spacing w:after="0"/>
        <w:numPr>
          <w:ilvl w:val="0"/>
          <w:numId w:val="2"/>
        </w:numPr>
      </w:pPr>
      <w:r>
        <w:rPr/>
        <w:t xml:space="preserve">Znf179 molecular interaction</w:t>
      </w:r>
    </w:p>
    <w:p>
      <w:pPr>
        <w:spacing w:after="0"/>
        <w:numPr>
          <w:ilvl w:val="0"/>
          <w:numId w:val="2"/>
        </w:numPr>
      </w:pPr>
      <w:r>
        <w:rPr/>
        <w:t xml:space="preserve">Plzf gene expression activation</w:t>
      </w:r>
    </w:p>
    <w:p>
      <w:pPr>
        <w:spacing w:after="0"/>
        <w:numPr>
          <w:ilvl w:val="0"/>
          <w:numId w:val="2"/>
        </w:numPr>
      </w:pPr>
      <w:r>
        <w:rPr/>
        <w:t xml:space="preserve">Znf179 regulation of p35 expression</w:t>
      </w:r>
    </w:p>
    <w:p>
      <w:pPr>
        <w:spacing w:after="0"/>
        <w:numPr>
          <w:ilvl w:val="0"/>
          <w:numId w:val="2"/>
        </w:numPr>
      </w:pPr>
      <w:r>
        <w:rPr/>
        <w:t xml:space="preserve">Neurodegenerative diseases and Znf179</w:t>
      </w:r>
    </w:p>
    <w:p>
      <w:pPr>
        <w:spacing w:after="0"/>
        <w:numPr>
          <w:ilvl w:val="0"/>
          <w:numId w:val="2"/>
        </w:numPr>
      </w:pPr>
      <w:r>
        <w:rPr/>
        <w:t xml:space="preserve">Plzf and neuronal differentiation</w:t>
      </w:r>
    </w:p>
    <w:p>
      <w:pPr>
        <w:numPr>
          <w:ilvl w:val="0"/>
          <w:numId w:val="2"/>
        </w:numPr>
      </w:pPr>
      <w:r>
        <w:rPr/>
        <w:t xml:space="preserve">Huntington’s disease and amyotrophic lateral sclerosis</w:t>
      </w:r>
    </w:p>
    <w:p>
      <w:pPr>
        <w:pStyle w:val="Heading1"/>
      </w:pPr>
      <w:bookmarkStart w:id="6" w:name="_Toc6"/>
      <w:r>
        <w:t>Report location:</w:t>
      </w:r>
      <w:bookmarkEnd w:id="6"/>
    </w:p>
    <w:p>
      <w:hyperlink r:id="rId8" w:history="1">
        <w:r>
          <w:rPr>
            <w:color w:val="2980b9"/>
            <w:u w:val="single"/>
          </w:rPr>
          <w:t xml:space="preserve">https://www.fullpicture.app/item/83abb5cc4a51dcb9f13dd42d5622a176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73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878200/" TargetMode="External"/><Relationship Id="rId8" Type="http://schemas.openxmlformats.org/officeDocument/2006/relationships/hyperlink" Target="https://www.fullpicture.app/item/83abb5cc4a51dcb9f13dd42d5622a1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2023-02-20T23:31:59+01:00</dcterms:created>
  <dcterms:modified xsi:type="dcterms:W3CDTF">2023-02-20T23:31:59+01:00</dcterms:modified>
</cp:coreProperties>
</file>

<file path=docProps/custom.xml><?xml version="1.0" encoding="utf-8"?>
<Properties xmlns="http://schemas.openxmlformats.org/officeDocument/2006/custom-properties" xmlns:vt="http://schemas.openxmlformats.org/officeDocument/2006/docPropsVTypes"/>
</file>