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Child-Pugh评分和基于CT的定量脾脏体积的组合可以预测经颈静脉肝内门体分流术后肝性脑病的风险 |施普林格链接</w:t>
      </w:r>
      <w:br/>
      <w:hyperlink r:id="rId7" w:history="1">
        <w:r>
          <w:rPr>
            <w:color w:val="2980b9"/>
            <w:u w:val="single"/>
          </w:rPr>
          <w:t xml:space="preserve">https://link.springer.com/article/10.1007/s00261-021-02972-6</w:t>
        </w:r>
      </w:hyperlink>
    </w:p>
    <w:p>
      <w:pPr>
        <w:pStyle w:val="Heading1"/>
      </w:pPr>
      <w:bookmarkStart w:id="2" w:name="_Toc2"/>
      <w:r>
        <w:t>Article summary:</w:t>
      </w:r>
      <w:bookmarkEnd w:id="2"/>
    </w:p>
    <w:p>
      <w:pPr>
        <w:jc w:val="both"/>
      </w:pPr>
      <w:r>
        <w:rPr/>
        <w:t xml:space="preserve">1. This study aimed to evaluate the prognostic factors of hepatic encephalopathy (HE) after transjugular intrahepatic portosystemic shunt (TIPS) and stratify the risk.</w:t>
      </w:r>
    </w:p>
    <w:p>
      <w:pPr>
        <w:jc w:val="both"/>
      </w:pPr>
      <w:r>
        <w:rPr/>
        <w:t xml:space="preserve">2. Higher Child-Pugh score and smaller spleen volume were identified as independent risk factors for overt HE after TIPS.</w:t>
      </w:r>
    </w:p>
    <w:p>
      <w:pPr>
        <w:jc w:val="both"/>
      </w:pPr>
      <w:r>
        <w:rPr/>
        <w:t xml:space="preserve">3. A CP-SVol grading system was developed, which had excellent predictive performance based on the two critical values of 6.5 and 773 cm3.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prognostic factors of hepatic encephalopathy (HE) after transjugular intrahepatic portosystemic shunt (TIPS). The authors have provided detailed information about their methods, results, and conclusions, which makes it easy to assess the trustworthiness of their findings. Furthermore, they have also provided a comprehensive list of references that support their claims.</w:t>
      </w:r>
    </w:p>
    <w:p>
      <w:pPr>
        <w:jc w:val="both"/>
      </w:pPr>
      <w:r>
        <w:rPr/>
        <w:t xml:space="preserve">However, there are some potential biases in the article that should be noted. For example, the authors did not explore any counterarguments or alternative explanations for their findings; this could lead to one-sided reporting or unsupported claims in some cases. Additionally, there is no discussion about possible risks associated with TIPS or any other treatments mentioned in the article; this could lead to partiality or missing points of consideration when assessing the trustworthiness of the article's conclusions. Finally, while the authors have provided a comprehensive list of references to support their claims, they do not provide any evidence for some of their more speculative statements; this could lead to missing evidence for certain claims made in the article.</w:t>
      </w:r>
    </w:p>
    <w:p>
      <w:pPr>
        <w:pStyle w:val="Heading1"/>
      </w:pPr>
      <w:bookmarkStart w:id="5" w:name="_Toc5"/>
      <w:r>
        <w:t>Topics for further research:</w:t>
      </w:r>
      <w:bookmarkEnd w:id="5"/>
    </w:p>
    <w:p>
      <w:pPr>
        <w:spacing w:after="0"/>
        <w:numPr>
          <w:ilvl w:val="0"/>
          <w:numId w:val="2"/>
        </w:numPr>
      </w:pPr>
      <w:r>
        <w:rPr/>
        <w:t xml:space="preserve">Risks associated with transjugular intrahepatic portosystemic shunt (TIPS)</w:t>
      </w:r>
    </w:p>
    <w:p>
      <w:pPr>
        <w:spacing w:after="0"/>
        <w:numPr>
          <w:ilvl w:val="0"/>
          <w:numId w:val="2"/>
        </w:numPr>
      </w:pPr>
      <w:r>
        <w:rPr/>
        <w:t xml:space="preserve">Alternative treatments for hepatic encephalopathy (HE)</w:t>
      </w:r>
    </w:p>
    <w:p>
      <w:pPr>
        <w:spacing w:after="0"/>
        <w:numPr>
          <w:ilvl w:val="0"/>
          <w:numId w:val="2"/>
        </w:numPr>
      </w:pPr>
      <w:r>
        <w:rPr/>
        <w:t xml:space="preserve">Counterarguments to prognostic factors of HE after TIPS</w:t>
      </w:r>
    </w:p>
    <w:p>
      <w:pPr>
        <w:spacing w:after="0"/>
        <w:numPr>
          <w:ilvl w:val="0"/>
          <w:numId w:val="2"/>
        </w:numPr>
      </w:pPr>
      <w:r>
        <w:rPr/>
        <w:t xml:space="preserve">Evidence for prognostic factors of HE after TIPS</w:t>
      </w:r>
    </w:p>
    <w:p>
      <w:pPr>
        <w:spacing w:after="0"/>
        <w:numPr>
          <w:ilvl w:val="0"/>
          <w:numId w:val="2"/>
        </w:numPr>
      </w:pPr>
      <w:r>
        <w:rPr/>
        <w:t xml:space="preserve">Long-term outcomes of HE after TIPS</w:t>
      </w:r>
    </w:p>
    <w:p>
      <w:pPr>
        <w:numPr>
          <w:ilvl w:val="0"/>
          <w:numId w:val="2"/>
        </w:numPr>
      </w:pPr>
      <w:r>
        <w:rPr/>
        <w:t xml:space="preserve">Comparison of prognostic factors of HE after TIPS and other treatments</w:t>
      </w:r>
    </w:p>
    <w:p>
      <w:pPr>
        <w:pStyle w:val="Heading1"/>
      </w:pPr>
      <w:bookmarkStart w:id="6" w:name="_Toc6"/>
      <w:r>
        <w:t>Report location:</w:t>
      </w:r>
      <w:bookmarkEnd w:id="6"/>
    </w:p>
    <w:p>
      <w:hyperlink r:id="rId8" w:history="1">
        <w:r>
          <w:rPr>
            <w:color w:val="2980b9"/>
            <w:u w:val="single"/>
          </w:rPr>
          <w:t xml:space="preserve">https://www.fullpicture.app/item/83b8088a2d74689156aa64e93abc7e23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A4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61-021-02972-6" TargetMode="External"/><Relationship Id="rId8" Type="http://schemas.openxmlformats.org/officeDocument/2006/relationships/hyperlink" Target="https://www.fullpicture.app/item/83b8088a2d74689156aa64e93abc7e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2023-02-19T00:06:11+01:00</dcterms:created>
  <dcterms:modified xsi:type="dcterms:W3CDTF">2023-02-19T00:06:11+01:00</dcterms:modified>
</cp:coreProperties>
</file>

<file path=docProps/custom.xml><?xml version="1.0" encoding="utf-8"?>
<Properties xmlns="http://schemas.openxmlformats.org/officeDocument/2006/custom-properties" xmlns:vt="http://schemas.openxmlformats.org/officeDocument/2006/docPropsVTypes"/>
</file>