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classroom misbehaviours in the Hong Kong English Medium Instruction secondary classrooms: A translanguaging perspective - ScienceDirect</w:t>
      </w:r>
      <w:br/>
      <w:hyperlink r:id="rId7" w:history="1">
        <w:r>
          <w:rPr>
            <w:color w:val="2980b9"/>
            <w:u w:val="single"/>
          </w:rPr>
          <w:t xml:space="preserve">https://www.sciencedirect.com/science/article/pii/S0346251X22002421</w:t>
        </w:r>
      </w:hyperlink>
    </w:p>
    <w:p>
      <w:pPr>
        <w:pStyle w:val="Heading1"/>
      </w:pPr>
      <w:bookmarkStart w:id="2" w:name="_Toc2"/>
      <w:r>
        <w:t>Article summary:</w:t>
      </w:r>
      <w:bookmarkEnd w:id="2"/>
    </w:p>
    <w:p>
      <w:pPr>
        <w:jc w:val="both"/>
      </w:pPr>
      <w:r>
        <w:rPr/>
        <w:t xml:space="preserve">1. This article explores how English-Medium-Instruction (EMI) teachers in Hong Kong use various multilingual and multimodal resources and sociocultural knowledge to address unexpected student misbehaviours that disrupt the flow of classroom interaction.</w:t>
      </w:r>
    </w:p>
    <w:p>
      <w:pPr>
        <w:jc w:val="both"/>
      </w:pPr>
      <w:r>
        <w:rPr/>
        <w:t xml:space="preserve">2. Multimodal Conversation Analysis is used to analyse the classroom interaction data, which is triangulated with video-stimulated-recall-interviews analysed with Interpretative Phenomenological Analysis.</w:t>
      </w:r>
    </w:p>
    <w:p>
      <w:pPr>
        <w:jc w:val="both"/>
      </w:pPr>
      <w:r>
        <w:rPr/>
        <w:t xml:space="preserve">3. The EMI teachers construct a translanguaging space which allows them to draw on multiple resources to address student misbehaviours, creating a safe space for both teacher authority and student participation.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“Managing classroom misbehaviours in the Hong Kong English Medium Instruction secondary classrooms: A translanguaging perspective” provides an interesting insight into how EMI teachers in Hong Kong use various multilingual and multimodal resources and sociocultural knowledge to address unexpected student misbehaviours that disrupt the flow of classroom interaction. The article is well written and provides a detailed analysis of the data collected from a larger linguistic ethnographic project in Hong Kong EMI secondary classrooms, using Multimodal Conversation Analysis and Interpretative Phenomenological Analysis. </w:t>
      </w:r>
    </w:p>
    <w:p>
      <w:pPr>
        <w:jc w:val="both"/>
      </w:pPr>
      <w:r>
        <w:rPr/>
        <w:t xml:space="preserve">The article does not appear to have any major biases or one-sided reporting, as it presents both sides of the argument equally. It also does not contain any unsupported claims or missing points of consideration, as all claims are backed up by evidence from the data collected from the study. Furthermore, there is no promotional content or partiality present in the article, as it focuses solely on providing an objective analysis of the data collected from the study. </w:t>
      </w:r>
    </w:p>
    <w:p>
      <w:pPr>
        <w:jc w:val="both"/>
      </w:pPr>
      <w:r>
        <w:rPr/>
        <w:t xml:space="preserve">The only potential issue with this article is that it does not explore any counterarguments or possible risks associated with managing student misbehaviour in EMI classrooms. This could be addressed by including more research on other approaches to managing student misbehaviour, such as positive reinforcement strategies or restorative justice practices, as well as exploring potential risks associated with these approaches.</w:t>
      </w:r>
    </w:p>
    <w:p>
      <w:pPr>
        <w:pStyle w:val="Heading1"/>
      </w:pPr>
      <w:bookmarkStart w:id="5" w:name="_Toc5"/>
      <w:r>
        <w:t>Topics for further research:</w:t>
      </w:r>
      <w:bookmarkEnd w:id="5"/>
    </w:p>
    <w:p>
      <w:pPr>
        <w:spacing w:after="0"/>
        <w:numPr>
          <w:ilvl w:val="0"/>
          <w:numId w:val="2"/>
        </w:numPr>
      </w:pPr>
      <w:r>
        <w:rPr/>
        <w:t xml:space="preserve">Positive reinforcement strategies for managing student misbehaviour</w:t>
      </w:r>
    </w:p>
    <w:p>
      <w:pPr>
        <w:spacing w:after="0"/>
        <w:numPr>
          <w:ilvl w:val="0"/>
          <w:numId w:val="2"/>
        </w:numPr>
      </w:pPr>
      <w:r>
        <w:rPr/>
        <w:t xml:space="preserve">Restorative justice practices for managing student misbehaviour</w:t>
      </w:r>
    </w:p>
    <w:p>
      <w:pPr>
        <w:spacing w:after="0"/>
        <w:numPr>
          <w:ilvl w:val="0"/>
          <w:numId w:val="2"/>
        </w:numPr>
      </w:pPr>
      <w:r>
        <w:rPr/>
        <w:t xml:space="preserve">Risks associated with managing student misbehaviour in EMI classrooms</w:t>
      </w:r>
    </w:p>
    <w:p>
      <w:pPr>
        <w:spacing w:after="0"/>
        <w:numPr>
          <w:ilvl w:val="0"/>
          <w:numId w:val="2"/>
        </w:numPr>
      </w:pPr>
      <w:r>
        <w:rPr/>
        <w:t xml:space="preserve">Multilingual and multimodal resources for addressing student misbehaviour</w:t>
      </w:r>
    </w:p>
    <w:p>
      <w:pPr>
        <w:spacing w:after="0"/>
        <w:numPr>
          <w:ilvl w:val="0"/>
          <w:numId w:val="2"/>
        </w:numPr>
      </w:pPr>
      <w:r>
        <w:rPr/>
        <w:t xml:space="preserve">Alternative approaches to managing student misbehaviour</w:t>
      </w:r>
    </w:p>
    <w:p>
      <w:pPr>
        <w:numPr>
          <w:ilvl w:val="0"/>
          <w:numId w:val="2"/>
        </w:numPr>
      </w:pPr>
      <w:r>
        <w:rPr/>
        <w:t xml:space="preserve">Socio-cultural knowledge and its role in managing student misbehaviour</w:t>
      </w:r>
    </w:p>
    <w:p>
      <w:pPr>
        <w:pStyle w:val="Heading1"/>
      </w:pPr>
      <w:bookmarkStart w:id="6" w:name="_Toc6"/>
      <w:r>
        <w:t>Report location:</w:t>
      </w:r>
      <w:bookmarkEnd w:id="6"/>
    </w:p>
    <w:p>
      <w:hyperlink r:id="rId8" w:history="1">
        <w:r>
          <w:rPr>
            <w:color w:val="2980b9"/>
            <w:u w:val="single"/>
          </w:rPr>
          <w:t xml:space="preserve">https://www.fullpicture.app/item/83dc8d74ae3e9583cbe262b718af891f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6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6251X22002421" TargetMode="External"/><Relationship Id="rId8" Type="http://schemas.openxmlformats.org/officeDocument/2006/relationships/hyperlink" Target="https://www.fullpicture.app/item/83dc8d74ae3e9583cbe262b718af8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2023-02-22T00:05:59+01:00</dcterms:created>
  <dcterms:modified xsi:type="dcterms:W3CDTF">2023-02-22T00:05:59+01:00</dcterms:modified>
</cp:coreProperties>
</file>

<file path=docProps/custom.xml><?xml version="1.0" encoding="utf-8"?>
<Properties xmlns="http://schemas.openxmlformats.org/officeDocument/2006/custom-properties" xmlns:vt="http://schemas.openxmlformats.org/officeDocument/2006/docPropsVTypes"/>
</file>