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Type II deiodinase AND hypothyroidism AND T3 OR T4 OR T3/T4 - Search Results - PubMed</w:t></w:r><w:br/><w:hyperlink r:id="rId7" w:history="1"><w:r><w:rPr><w:color w:val="2980b9"/><w:u w:val="single"/></w:rPr><w:t xml:space="preserve">https://pubmed.ncbi.nlm.nih.gov/?term=Type+II+deiodinase+AND+hypothyroidism+AND+T3+OR+T4+OR+T3%2FT4&filter=datesearch.y_5&page=3</w:t></w:r></w:hyperlink></w:p><w:p><w:pPr><w:pStyle w:val="Heading1"/></w:pPr><w:bookmarkStart w:id="2" w:name="_Toc2"/><w:r><w:t>Article summary:</w:t></w:r><w:bookmarkEnd w:id="2"/></w:p><w:p><w:pPr><w:jc w:val="both"/></w:pPr><w:r><w:rPr/><w:t xml:space="preserve">1. 该研究探讨了高级糖基化终产物（AGEs）在糖尿病条件下通过与AGE受体相互作用，通过Sirt1/Nrf2轴诱导氧化应激的机制。</w:t></w:r></w:p><w:p><w:pPr><w:jc w:val="both"/></w:pPr><w:r><w:rPr/><w:t xml:space="preserve">2. 研究测量了细胞的存活率、细胞周期、细胞凋亡以及细胞内活性氧（ROS）、过氧化氢酶（CAT）和丙二醛（MDA）的含量。</w:t></w:r></w:p><w:p><w:pPr><w:jc w:val="both"/></w:pPr><w:r><w:rPr/><w:t xml:space="preserve">3. 研究还测量了甲状腺激素T3、T4、FT3和FT4的水平。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根据提供的信息，这篇文章标题是关于&quot;Type II deiodinase AND hypothyroidism AND T3 OR T4 OR T3/T4&quot;的搜索结果。然而，正文内容并没有提及这些关键词，而是提到了一个与糖尿病条件下高级糖基化终产物（AGEs）引起氧化应激有关的实验。</w:t></w:r></w:p><w:p><w:pPr><w:jc w:val="both"/></w:pPr><w:r><w:rPr/><w:t xml:space="preserve"></w:t></w:r></w:p><w:p><w:pPr><w:jc w:val="both"/></w:pPr><w:r><w:rPr/><w:t xml:space="preserve">由于缺乏具体的正文内容，无法对文章进行详细的批判性分析。但从提供的信息来看，以下是一些可能存在的问题：</w:t></w:r></w:p><w:p><w:pPr><w:jc w:val="both"/></w:pPr><w:r><w:rPr/><w:t xml:space="preserve"></w:t></w:r></w:p><w:p><w:pPr><w:jc w:val="both"/></w:pPr><w:r><w:rPr/><w:t xml:space="preserve">1. 偏见来源：文章可能存在偏见来源，例如作者可能有特定的观点或利益驱动。</w:t></w:r></w:p><w:p><w:pPr><w:jc w:val="both"/></w:pPr><w:r><w:rPr/><w:t xml:space="preserve">2. 片面报道：文章可能只报道了某些实验结果或数据，而忽略了其他相关信息。</w:t></w:r></w:p><w:p><w:pPr><w:jc w:val="both"/></w:pPr><w:r><w:rPr/><w:t xml:space="preserve">3. 无根据的主张：文章中可能存在没有足够证据支持的主张或结论。</w:t></w:r></w:p><w:p><w:pPr><w:jc w:val="both"/></w:pPr><w:r><w:rPr/><w:t xml:space="preserve">4. 缺失的考虑点：文章可能没有考虑到其他相关因素或变量对实验结果的影响。</w:t></w:r></w:p><w:p><w:pPr><w:jc w:val="both"/></w:pPr><w:r><w:rPr/><w:t xml:space="preserve">5. 主张缺乏证据支持：如果作者在文章中提出了某种主张或结论，但没有提供足够的证据支持该主张，则其可靠性值得怀疑。</w:t></w:r></w:p><w:p><w:pPr><w:jc w:val="both"/></w:pPr><w:r><w:rPr/><w:t xml:space="preserve">6. 未探索反驳：文章可能没有探讨已有研究中对其结论进行反驳或质疑的观点。</w:t></w:r></w:p><w:p><w:pPr><w:jc w:val="both"/></w:pPr><w:r><w:rPr/><w:t xml:space="preserve">7. 宣传内容和偏袒：文章可能存在宣传性语言或对某种观点的偏袒。</w:t></w:r></w:p><w:p><w:pPr><w:jc w:val="both"/></w:pPr><w:r><w:rPr/><w:t xml:space="preserve">8. 忽略可能的风险：文章可能没有充分考虑实验中可能存在的风险或副作用。</w:t></w:r></w:p><w:p><w:pPr><w:jc w:val="both"/></w:pPr><w:r><w:rPr/><w:t xml:space="preserve">9. 缺乏平等呈现双方：文章可能没有公正地呈现不同观点或证据，而是偏向某一方。</w:t></w:r></w:p><w:p><w:pPr><w:jc w:val="both"/></w:pPr><w:r><w:rPr/><w:t xml:space="preserve"></w:t></w:r></w:p><w:p><w:pPr><w:jc w:val="both"/></w:pPr><w:r><w:rPr/><w:t xml:space="preserve">需要更多具体信息才能进行更深入的分析和评价。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Type II deiodinase and hypothyroidism
</w:t></w:r></w:p><w:p><w:pPr><w:spacing w:after="0"/><w:numPr><w:ilvl w:val="0"/><w:numId w:val="2"/></w:numPr></w:pPr><w:r><w:rPr/><w:t xml:space="preserve">T3 or T4 or T3/T4
</w:t></w:r></w:p><w:p><w:pPr><w:spacing w:after="0"/><w:numPr><w:ilvl w:val="0"/><w:numId w:val="2"/></w:numPr></w:pPr><w:r><w:rPr/><w:t xml:space="preserve">Type II deiodinase and T3 or T4 or T3/T4
</w:t></w:r></w:p><w:p><w:pPr><w:spacing w:after="0"/><w:numPr><w:ilvl w:val="0"/><w:numId w:val="2"/></w:numPr></w:pPr><w:r><w:rPr/><w:t xml:space="preserve">Hypothyroidism and T3 or T4 or T3/T4
</w:t></w:r></w:p><w:p><w:pPr><w:spacing w:after="0"/><w:numPr><w:ilvl w:val="0"/><w:numId w:val="2"/></w:numPr></w:pPr><w:r><w:rPr/><w:t xml:space="preserve">Type II deiodinase and hypothyroidism and T3 or T4 or T3/T4
</w:t></w:r></w:p><w:p><w:pPr><w:numPr><w:ilvl w:val="0"/><w:numId w:val="2"/></w:numPr></w:pPr><w:r><w:rPr/><w:t xml:space="preserve">Type II deiodinase and hypothyroidism and T3 or T4 or T3/T4 and oxidative stress or advanced glycation end products (AGEs)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https://www.fullpicture.app/item/83dce1d81dd1ed6fe9f0d3c80d4c2f24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F48F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Type+II+deiodinase+AND+hypothyroidism+AND+T3+OR+T4+OR+T3%2FT4&amp;filter=datesearch.y_5&amp;page=3" TargetMode="External"/><Relationship Id="rId8" Type="http://schemas.openxmlformats.org/officeDocument/2006/relationships/hyperlink" Target="https://www.fullpicture.app/item/83dce1d81dd1ed6fe9f0d3c80d4c2f2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2023-09-04T10:29:45+02:00</dcterms:created>
  <dcterms:modified xsi:type="dcterms:W3CDTF">2023-09-04T10:29:45+02:00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